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hint="eastAsia" w:ascii="Times New Roman" w:hAnsi="Times New Roman"/>
        </w:rPr>
      </w:pPr>
      <w:bookmarkStart w:id="0" w:name="quanwen"/>
      <w:r>
        <w:rPr>
          <w:rFonts w:hint="eastAsia" w:ascii="Times New Roman" w:hAnsi="Times New Roman"/>
        </w:rPr>
        <mc:AlternateContent>
          <mc:Choice Requires="wps">
            <w:drawing>
              <wp:anchor distT="0" distB="0" distL="114300" distR="114300" simplePos="0" relativeHeight="251659264" behindDoc="0" locked="0" layoutInCell="1" allowOverlap="1">
                <wp:simplePos x="0" y="0"/>
                <wp:positionH relativeFrom="page">
                  <wp:align>center</wp:align>
                </wp:positionH>
                <wp:positionV relativeFrom="margin">
                  <wp:posOffset>603885</wp:posOffset>
                </wp:positionV>
                <wp:extent cx="5711190" cy="1230630"/>
                <wp:effectExtent l="0" t="0" r="0" b="0"/>
                <wp:wrapNone/>
                <wp:docPr id="6" name="文本框 6"/>
                <wp:cNvGraphicFramePr/>
                <a:graphic xmlns:a="http://schemas.openxmlformats.org/drawingml/2006/main">
                  <a:graphicData uri="http://schemas.microsoft.com/office/word/2010/wordprocessingShape">
                    <wps:wsp>
                      <wps:cNvSpPr txBox="1"/>
                      <wps:spPr>
                        <a:xfrm>
                          <a:off x="0" y="0"/>
                          <a:ext cx="5711190" cy="1230630"/>
                        </a:xfrm>
                        <a:prstGeom prst="rect">
                          <a:avLst/>
                        </a:prstGeom>
                        <a:noFill/>
                        <a:ln>
                          <a:noFill/>
                        </a:ln>
                      </wps:spPr>
                      <wps:txbx>
                        <w:txbxContent>
                          <w:p>
                            <w:pPr>
                              <w:rPr>
                                <w:rFonts w:hint="eastAsia" w:ascii="方正小标宋简体" w:eastAsia="方正小标宋简体"/>
                                <w:color w:val="FF0000"/>
                                <w:spacing w:val="60"/>
                                <w:w w:val="66"/>
                                <w:sz w:val="130"/>
                                <w:szCs w:val="122"/>
                              </w:rPr>
                            </w:pPr>
                            <w:r>
                              <w:rPr>
                                <w:rFonts w:hint="eastAsia" w:ascii="方正小标宋简体" w:eastAsia="方正小标宋简体"/>
                                <w:color w:val="FF0000"/>
                                <w:spacing w:val="1"/>
                                <w:w w:val="56"/>
                                <w:kern w:val="0"/>
                                <w:sz w:val="130"/>
                                <w:szCs w:val="130"/>
                                <w:fitText w:val="8838" w:id="1874008666"/>
                              </w:rPr>
                              <w:t>如皋市人民政府</w:t>
                            </w:r>
                            <w:r>
                              <w:rPr>
                                <w:rFonts w:hint="eastAsia" w:ascii="方正小标宋简体" w:eastAsia="方正小标宋简体"/>
                                <w:color w:val="FF0000"/>
                                <w:spacing w:val="1"/>
                                <w:w w:val="56"/>
                                <w:kern w:val="0"/>
                                <w:sz w:val="130"/>
                                <w:szCs w:val="130"/>
                                <w:fitText w:val="8838" w:id="1874008666"/>
                                <w:lang w:val="en-US" w:eastAsia="zh-CN"/>
                              </w:rPr>
                              <w:t>办公室</w:t>
                            </w:r>
                            <w:r>
                              <w:rPr>
                                <w:rFonts w:hint="eastAsia" w:ascii="方正小标宋简体" w:eastAsia="方正小标宋简体"/>
                                <w:color w:val="FF0000"/>
                                <w:spacing w:val="1"/>
                                <w:w w:val="56"/>
                                <w:kern w:val="0"/>
                                <w:sz w:val="130"/>
                                <w:szCs w:val="130"/>
                                <w:fitText w:val="8838" w:id="1874008666"/>
                              </w:rPr>
                              <w:t>文</w:t>
                            </w:r>
                            <w:r>
                              <w:rPr>
                                <w:rFonts w:hint="eastAsia" w:ascii="方正小标宋简体" w:eastAsia="方正小标宋简体"/>
                                <w:color w:val="FF0000"/>
                                <w:spacing w:val="81"/>
                                <w:w w:val="56"/>
                                <w:kern w:val="0"/>
                                <w:sz w:val="130"/>
                                <w:szCs w:val="130"/>
                                <w:fitText w:val="8838" w:id="1874008666"/>
                              </w:rPr>
                              <w:t>件</w:t>
                            </w:r>
                          </w:p>
                        </w:txbxContent>
                      </wps:txbx>
                      <wps:bodyPr lIns="0" tIns="0" rIns="0" bIns="0" upright="1"/>
                    </wps:wsp>
                  </a:graphicData>
                </a:graphic>
              </wp:anchor>
            </w:drawing>
          </mc:Choice>
          <mc:Fallback>
            <w:pict>
              <v:shape id="_x0000_s1026" o:spid="_x0000_s1026" o:spt="202" type="#_x0000_t202" style="position:absolute;left:0pt;margin-top:47.55pt;height:96.9pt;width:449.7pt;mso-position-horizontal:center;mso-position-horizontal-relative:page;mso-position-vertical-relative:margin;z-index:251659264;mso-width-relative:page;mso-height-relative:page;" filled="f" stroked="f" coordsize="21600,21600" o:gfxdata="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t0t/1wAAAAcBAAAPAAAAAAAAAAEAIAAAACIAAABkcnMvZG93bnJldi54bWxQSwEC&#10;FAAUAAAACACHTuJA8LERirwBAABzAwAADgAAAAAAAAABACAAAAAmAQAAZHJzL2Uyb0RvYy54bWxQ&#10;SwUGAAAAAAYABgBZAQAAVAUAAAAA&#10;">
                <v:fill on="f" focussize="0,0"/>
                <v:stroke on="f"/>
                <v:imagedata o:title=""/>
                <o:lock v:ext="edit" aspectratio="f"/>
                <v:textbox inset="0mm,0mm,0mm,0mm">
                  <w:txbxContent>
                    <w:p>
                      <w:pPr>
                        <w:rPr>
                          <w:rFonts w:hint="eastAsia" w:ascii="方正小标宋简体" w:eastAsia="方正小标宋简体"/>
                          <w:color w:val="FF0000"/>
                          <w:spacing w:val="60"/>
                          <w:w w:val="66"/>
                          <w:sz w:val="130"/>
                          <w:szCs w:val="122"/>
                        </w:rPr>
                      </w:pPr>
                      <w:r>
                        <w:rPr>
                          <w:rFonts w:hint="eastAsia" w:ascii="方正小标宋简体" w:eastAsia="方正小标宋简体"/>
                          <w:color w:val="FF0000"/>
                          <w:spacing w:val="1"/>
                          <w:w w:val="56"/>
                          <w:kern w:val="0"/>
                          <w:sz w:val="130"/>
                          <w:szCs w:val="130"/>
                          <w:fitText w:val="8838" w:id="1874008666"/>
                        </w:rPr>
                        <w:t>如皋市人民政府</w:t>
                      </w:r>
                      <w:r>
                        <w:rPr>
                          <w:rFonts w:hint="eastAsia" w:ascii="方正小标宋简体" w:eastAsia="方正小标宋简体"/>
                          <w:color w:val="FF0000"/>
                          <w:spacing w:val="1"/>
                          <w:w w:val="56"/>
                          <w:kern w:val="0"/>
                          <w:sz w:val="130"/>
                          <w:szCs w:val="130"/>
                          <w:fitText w:val="8838" w:id="1874008666"/>
                          <w:lang w:val="en-US" w:eastAsia="zh-CN"/>
                        </w:rPr>
                        <w:t>办公室</w:t>
                      </w:r>
                      <w:r>
                        <w:rPr>
                          <w:rFonts w:hint="eastAsia" w:ascii="方正小标宋简体" w:eastAsia="方正小标宋简体"/>
                          <w:color w:val="FF0000"/>
                          <w:spacing w:val="1"/>
                          <w:w w:val="56"/>
                          <w:kern w:val="0"/>
                          <w:sz w:val="130"/>
                          <w:szCs w:val="130"/>
                          <w:fitText w:val="8838" w:id="1874008666"/>
                        </w:rPr>
                        <w:t>文</w:t>
                      </w:r>
                      <w:r>
                        <w:rPr>
                          <w:rFonts w:hint="eastAsia" w:ascii="方正小标宋简体" w:eastAsia="方正小标宋简体"/>
                          <w:color w:val="FF0000"/>
                          <w:spacing w:val="81"/>
                          <w:w w:val="56"/>
                          <w:kern w:val="0"/>
                          <w:sz w:val="130"/>
                          <w:szCs w:val="130"/>
                          <w:fitText w:val="8838" w:id="1874008666"/>
                        </w:rPr>
                        <w:t>件</w:t>
                      </w:r>
                    </w:p>
                  </w:txbxContent>
                </v:textbox>
              </v:shape>
            </w:pict>
          </mc:Fallback>
        </mc:AlternateContent>
      </w:r>
    </w:p>
    <w:p>
      <w:pPr>
        <w:spacing w:before="2950" w:beforeLines="500" w:line="560" w:lineRule="exact"/>
        <w:rPr>
          <w:rFonts w:hint="eastAsia" w:ascii="Times New Roman" w:hAnsi="Times New Roman"/>
        </w:rPr>
      </w:pPr>
      <w:r>
        <w:rPr>
          <w:rFonts w:hint="eastAsia" w:ascii="Times New Roman" w:hAnsi="Times New Roman"/>
        </w:rPr>
        <mc:AlternateContent>
          <mc:Choice Requires="wps">
            <w:drawing>
              <wp:anchor distT="0" distB="0" distL="114300" distR="114300" simplePos="0" relativeHeight="251661312" behindDoc="0" locked="0" layoutInCell="1" allowOverlap="1">
                <wp:simplePos x="0" y="0"/>
                <wp:positionH relativeFrom="page">
                  <wp:align>center</wp:align>
                </wp:positionH>
                <wp:positionV relativeFrom="margin">
                  <wp:posOffset>2340610</wp:posOffset>
                </wp:positionV>
                <wp:extent cx="5561330" cy="36004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561330" cy="360045"/>
                        </a:xfrm>
                        <a:prstGeom prst="rect">
                          <a:avLst/>
                        </a:prstGeom>
                        <a:noFill/>
                        <a:ln>
                          <a:noFill/>
                        </a:ln>
                      </wps:spPr>
                      <wps:txbx>
                        <w:txbxContent>
                          <w:p>
                            <w:pPr>
                              <w:spacing w:line="0" w:lineRule="atLeast"/>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皋政办发〔</w:t>
                            </w:r>
                            <w:r>
                              <w:rPr>
                                <w:rFonts w:hint="default" w:ascii="Times New Roman" w:hAnsi="Times New Roman" w:eastAsia="仿宋_GB2312" w:cs="Times New Roman"/>
                                <w:sz w:val="32"/>
                                <w:szCs w:val="32"/>
                                <w:lang w:val="en-US" w:eastAsia="zh-CN"/>
                              </w:rPr>
                              <w:t>2024</w:t>
                            </w:r>
                            <w:r>
                              <w:rPr>
                                <w:rFonts w:hint="eastAsia" w:ascii="仿宋_GB2312" w:eastAsia="仿宋_GB2312"/>
                                <w:sz w:val="32"/>
                                <w:szCs w:val="32"/>
                                <w:lang w:val="en-US" w:eastAsia="zh-CN"/>
                              </w:rPr>
                              <w:t>〕第</w:t>
                            </w:r>
                            <w:r>
                              <w:rPr>
                                <w:rFonts w:hint="eastAsia" w:ascii="Times New Roman" w:hAnsi="Times New Roman" w:eastAsia="仿宋_GB2312" w:cs="Times New Roman"/>
                                <w:sz w:val="32"/>
                                <w:szCs w:val="32"/>
                                <w:lang w:val="en-US" w:eastAsia="zh-CN"/>
                              </w:rPr>
                              <w:t>13</w:t>
                            </w:r>
                            <w:r>
                              <w:rPr>
                                <w:rFonts w:hint="eastAsia" w:ascii="仿宋_GB2312" w:eastAsia="仿宋_GB2312"/>
                                <w:sz w:val="32"/>
                                <w:szCs w:val="32"/>
                                <w:lang w:val="en-US" w:eastAsia="zh-CN"/>
                              </w:rPr>
                              <w:t>号</w:t>
                            </w:r>
                          </w:p>
                        </w:txbxContent>
                      </wps:txbx>
                      <wps:bodyPr upright="1"/>
                    </wps:wsp>
                  </a:graphicData>
                </a:graphic>
              </wp:anchor>
            </w:drawing>
          </mc:Choice>
          <mc:Fallback>
            <w:pict>
              <v:shape id="_x0000_s1026" o:spid="_x0000_s1026" o:spt="202" type="#_x0000_t202" style="position:absolute;left:0pt;margin-top:184.3pt;height:28.35pt;width:437.9pt;mso-position-horizontal:center;mso-position-horizontal-relative:page;mso-position-vertical-relative:margin;z-index:251661312;mso-width-relative:page;mso-height-relative:page;" filled="f" stroked="f" coordsize="21600,21600" o:gfxdata="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K6ldpNYAAAAI&#10;AQAADwAAAAAAAAABACAAAAAiAAAAZHJzL2Rvd25yZXYueG1sUEsBAhQAFAAAAAgAh07iQA3Vojis&#10;AQAATgMAAA4AAAAAAAAAAQAgAAAAJQEAAGRycy9lMm9Eb2MueG1sUEsFBgAAAAAGAAYAWQEAAEMF&#10;AAAAAA==&#10;">
                <v:fill on="f" focussize="0,0"/>
                <v:stroke on="f"/>
                <v:imagedata o:title=""/>
                <o:lock v:ext="edit" aspectratio="f"/>
                <v:textbox>
                  <w:txbxContent>
                    <w:p>
                      <w:pPr>
                        <w:spacing w:line="0" w:lineRule="atLeast"/>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皋政办发〔</w:t>
                      </w:r>
                      <w:r>
                        <w:rPr>
                          <w:rFonts w:hint="default" w:ascii="Times New Roman" w:hAnsi="Times New Roman" w:eastAsia="仿宋_GB2312" w:cs="Times New Roman"/>
                          <w:sz w:val="32"/>
                          <w:szCs w:val="32"/>
                          <w:lang w:val="en-US" w:eastAsia="zh-CN"/>
                        </w:rPr>
                        <w:t>2024</w:t>
                      </w:r>
                      <w:r>
                        <w:rPr>
                          <w:rFonts w:hint="eastAsia" w:ascii="仿宋_GB2312" w:eastAsia="仿宋_GB2312"/>
                          <w:sz w:val="32"/>
                          <w:szCs w:val="32"/>
                          <w:lang w:val="en-US" w:eastAsia="zh-CN"/>
                        </w:rPr>
                        <w:t>〕第</w:t>
                      </w:r>
                      <w:r>
                        <w:rPr>
                          <w:rFonts w:hint="eastAsia" w:ascii="Times New Roman" w:hAnsi="Times New Roman" w:eastAsia="仿宋_GB2312" w:cs="Times New Roman"/>
                          <w:sz w:val="32"/>
                          <w:szCs w:val="32"/>
                          <w:lang w:val="en-US" w:eastAsia="zh-CN"/>
                        </w:rPr>
                        <w:t>13</w:t>
                      </w:r>
                      <w:r>
                        <w:rPr>
                          <w:rFonts w:hint="eastAsia" w:ascii="仿宋_GB2312" w:eastAsia="仿宋_GB2312"/>
                          <w:sz w:val="32"/>
                          <w:szCs w:val="32"/>
                          <w:lang w:val="en-US" w:eastAsia="zh-CN"/>
                        </w:rPr>
                        <w:t>号</w:t>
                      </w:r>
                    </w:p>
                  </w:txbxContent>
                </v:textbox>
              </v:shape>
            </w:pict>
          </mc:Fallback>
        </mc:AlternateContent>
      </w:r>
      <w:r>
        <w:rPr>
          <w:rFonts w:hint="eastAsia" w:ascii="Times New Roman" w:hAnsi="Times New Roman"/>
        </w:rPr>
        <mc:AlternateContent>
          <mc:Choice Requires="wps">
            <w:drawing>
              <wp:anchor distT="0" distB="0" distL="114300" distR="114300" simplePos="0" relativeHeight="251660288" behindDoc="0" locked="0" layoutInCell="1" allowOverlap="1">
                <wp:simplePos x="0" y="0"/>
                <wp:positionH relativeFrom="page">
                  <wp:align>center</wp:align>
                </wp:positionH>
                <wp:positionV relativeFrom="margin">
                  <wp:posOffset>2880360</wp:posOffset>
                </wp:positionV>
                <wp:extent cx="5579745" cy="0"/>
                <wp:effectExtent l="0" t="13970" r="1905" b="24130"/>
                <wp:wrapNone/>
                <wp:docPr id="5" name="直接连接符 5"/>
                <wp:cNvGraphicFramePr/>
                <a:graphic xmlns:a="http://schemas.openxmlformats.org/drawingml/2006/main">
                  <a:graphicData uri="http://schemas.microsoft.com/office/word/2010/wordprocessingShape">
                    <wps:wsp>
                      <wps:cNvCnPr/>
                      <wps:spPr>
                        <a:xfrm>
                          <a:off x="0" y="0"/>
                          <a:ext cx="5579745"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top:226.8pt;height:0pt;width:439.35pt;mso-position-horizontal:center;mso-position-horizontal-relative:page;mso-position-vertical-relative:margin;z-index:251660288;mso-width-relative:page;mso-height-relative:page;" filled="f" stroked="t" coordsize="21600,21600" o:gfxdata="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fnTCo1wAAAAgBAAAPAAAAAAAAAAEAIAAAACIAAABkcnMvZG93bnJldi54bWxQ&#10;SwECFAAUAAAACACHTuJAQ/SlHfgBAADlAwAADgAAAAAAAAABACAAAAAmAQAAZHJzL2Uyb0RvYy54&#10;bWxQSwUGAAAAAAYABgBZAQAAkAUAAAAA&#10;">
                <v:fill on="f" focussize="0,0"/>
                <v:stroke weight="2.25pt" color="#FF0000" joinstyle="round"/>
                <v:imagedata o:title=""/>
                <o:lock v:ext="edit" aspectratio="f"/>
              </v:line>
            </w:pict>
          </mc:Fallback>
        </mc:AlternateConten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Times New Roman" w:hAnsi="Times New Roman" w:eastAsia="仿宋_GB2312" w:cs="仿宋_GB2312"/>
          <w:kern w:val="2"/>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Times New Roman" w:hAnsi="Times New Roman" w:eastAsia="仿宋_GB2312" w:cs="仿宋_GB2312"/>
          <w:kern w:val="2"/>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Times New Roman" w:hAnsi="Times New Roman" w:eastAsia="仿宋_GB2312" w:cs="仿宋_GB2312"/>
          <w:kern w:val="2"/>
          <w:sz w:val="32"/>
          <w:szCs w:val="32"/>
          <w:lang w:val="en-US" w:eastAsia="zh-CN" w:bidi="ar-SA"/>
        </w:rPr>
      </w:pPr>
    </w:p>
    <w:p>
      <w:pPr>
        <w:spacing w:line="560" w:lineRule="exact"/>
        <w:jc w:val="center"/>
        <w:rPr>
          <w:rFonts w:hint="eastAsia" w:ascii="Times New Roman" w:hAnsi="Times New Roman" w:eastAsia="方正小标宋简体"/>
          <w:sz w:val="44"/>
          <w:szCs w:val="44"/>
        </w:rPr>
      </w:pPr>
      <w:r>
        <w:rPr>
          <w:rFonts w:hint="eastAsia" w:ascii="Times New Roman" w:hAnsi="Times New Roman" w:eastAsia="方正小标宋简体"/>
          <w:sz w:val="44"/>
          <w:szCs w:val="44"/>
        </w:rPr>
        <w:t>市政府</w:t>
      </w:r>
      <w:r>
        <w:rPr>
          <w:rFonts w:hint="eastAsia" w:ascii="Times New Roman" w:hAnsi="Times New Roman" w:eastAsia="方正小标宋简体"/>
          <w:sz w:val="44"/>
          <w:szCs w:val="44"/>
          <w:lang w:val="en-US" w:eastAsia="zh-CN"/>
        </w:rPr>
        <w:t>办公室</w:t>
      </w:r>
      <w:r>
        <w:rPr>
          <w:rFonts w:hint="eastAsia" w:ascii="Times New Roman" w:hAnsi="Times New Roman" w:eastAsia="方正小标宋简体"/>
          <w:sz w:val="44"/>
          <w:szCs w:val="44"/>
        </w:rPr>
        <w:t>关于印发</w:t>
      </w:r>
      <w:r>
        <w:rPr>
          <w:rFonts w:hint="eastAsia" w:ascii="Times New Roman" w:hAnsi="Times New Roman" w:eastAsia="方正小标宋简体"/>
          <w:sz w:val="44"/>
          <w:szCs w:val="44"/>
          <w:lang w:eastAsia="zh-CN"/>
        </w:rPr>
        <w:t>《</w:t>
      </w:r>
      <w:r>
        <w:rPr>
          <w:rFonts w:hint="eastAsia" w:ascii="Times New Roman" w:hAnsi="Times New Roman" w:eastAsia="方正小标宋_GBK"/>
          <w:sz w:val="44"/>
          <w:szCs w:val="44"/>
          <w:lang w:val="en-US" w:eastAsia="zh-CN"/>
        </w:rPr>
        <w:t>关于进一步加强客土管理工作的实施方案</w:t>
      </w:r>
      <w:r>
        <w:rPr>
          <w:rFonts w:hint="eastAsia" w:ascii="Times New Roman" w:hAnsi="Times New Roman" w:eastAsia="方正小标宋简体"/>
          <w:sz w:val="44"/>
          <w:szCs w:val="44"/>
          <w:lang w:eastAsia="zh-CN"/>
        </w:rPr>
        <w:t>》</w:t>
      </w:r>
      <w:r>
        <w:rPr>
          <w:rFonts w:hint="eastAsia" w:ascii="Times New Roman" w:hAnsi="Times New Roman" w:eastAsia="方正小标宋简体"/>
          <w:sz w:val="44"/>
          <w:szCs w:val="44"/>
        </w:rPr>
        <w:t>的通知</w:t>
      </w:r>
    </w:p>
    <w:p>
      <w:pPr>
        <w:spacing w:line="560" w:lineRule="exact"/>
        <w:jc w:val="center"/>
        <w:rPr>
          <w:rFonts w:hint="eastAsia" w:ascii="Times New Roman" w:hAnsi="Times New Roman" w:eastAsia="方正小标宋简体"/>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各镇（区、街道）人民政府（管委会、办事处），市各相关部门和单位：</w:t>
      </w:r>
    </w:p>
    <w:p>
      <w:pPr>
        <w:spacing w:line="560" w:lineRule="exact"/>
        <w:ind w:firstLine="627" w:firstLineChars="196"/>
        <w:rPr>
          <w:rFonts w:ascii="Times New Roman" w:hAnsi="Times New Roman" w:eastAsia="仿宋_GB2312"/>
          <w:sz w:val="32"/>
          <w:szCs w:val="32"/>
        </w:rPr>
      </w:pP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val="en-US" w:eastAsia="zh-CN"/>
        </w:rPr>
        <w:t>关于进一步加强客土管理工作的实施方案</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val="en-US" w:eastAsia="zh-CN"/>
        </w:rPr>
        <w:t>已经第十八届市政府第三十二次常务</w:t>
      </w:r>
      <w:r>
        <w:rPr>
          <w:rFonts w:hint="eastAsia" w:ascii="Times New Roman" w:hAnsi="Times New Roman" w:eastAsia="仿宋_GB2312" w:cs="仿宋_GB2312"/>
          <w:sz w:val="32"/>
          <w:szCs w:val="32"/>
        </w:rPr>
        <w:t>会议审议通过，现印发给你们</w:t>
      </w:r>
      <w:r>
        <w:rPr>
          <w:rFonts w:hint="eastAsia" w:ascii="Times New Roman" w:hAnsi="Times New Roman" w:eastAsia="仿宋_GB2312"/>
          <w:sz w:val="32"/>
          <w:szCs w:val="32"/>
        </w:rPr>
        <w:t>，请认真贯彻执行。</w:t>
      </w:r>
    </w:p>
    <w:p>
      <w:pPr>
        <w:pStyle w:val="10"/>
        <w:ind w:left="0" w:leftChars="0" w:firstLine="0" w:firstLineChars="0"/>
        <w:rPr>
          <w:rFonts w:hint="eastAsia" w:ascii="Times New Roman" w:hAnsi="Times New Roman" w:eastAsia="仿宋_GB2312" w:cs="Times New Roman"/>
          <w:szCs w:val="32"/>
          <w:highlight w:val="none"/>
        </w:rPr>
      </w:pPr>
    </w:p>
    <w:p>
      <w:pPr>
        <w:spacing w:line="560" w:lineRule="exact"/>
        <w:ind w:firstLine="4480" w:firstLineChars="1400"/>
        <w:rPr>
          <w:rFonts w:hint="eastAsia" w:ascii="Times New Roman" w:hAnsi="Times New Roman" w:eastAsia="仿宋_GB2312"/>
          <w:sz w:val="32"/>
          <w:szCs w:val="32"/>
        </w:rPr>
      </w:pPr>
    </w:p>
    <w:p>
      <w:pPr>
        <w:spacing w:line="560" w:lineRule="exact"/>
        <w:ind w:firstLine="4480" w:firstLineChars="14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如皋市人民政府</w:t>
      </w:r>
      <w:r>
        <w:rPr>
          <w:rFonts w:hint="eastAsia" w:ascii="Times New Roman" w:hAnsi="Times New Roman" w:eastAsia="仿宋_GB2312"/>
          <w:sz w:val="32"/>
          <w:szCs w:val="32"/>
          <w:lang w:val="en-US" w:eastAsia="zh-CN"/>
        </w:rPr>
        <w:t>办公室</w:t>
      </w:r>
    </w:p>
    <w:p>
      <w:pPr>
        <w:spacing w:line="560" w:lineRule="exact"/>
        <w:ind w:firstLine="5120" w:firstLineChars="1600"/>
        <w:rPr>
          <w:rFonts w:ascii="Times New Roman" w:hAnsi="Times New Roman" w:eastAsia="仿宋_GB2312" w:cs="仿宋_GB2312"/>
          <w:sz w:val="32"/>
          <w:szCs w:val="32"/>
        </w:rPr>
      </w:pPr>
      <w:r>
        <w:rPr>
          <w:rFonts w:hint="eastAsia" w:ascii="Times New Roman" w:hAnsi="Times New Roman" w:eastAsia="仿宋_GB2312" w:cs="仿宋_GB2312"/>
          <w:sz w:val="32"/>
          <w:szCs w:val="32"/>
        </w:rPr>
        <w:t>20</w:t>
      </w:r>
      <w:r>
        <w:rPr>
          <w:rFonts w:hint="eastAsia" w:ascii="Times New Roman" w:hAnsi="Times New Roman" w:eastAsia="仿宋_GB2312" w:cs="仿宋_GB2312"/>
          <w:sz w:val="32"/>
          <w:szCs w:val="32"/>
          <w:lang w:val="en-US" w:eastAsia="zh-CN"/>
        </w:rPr>
        <w:t>24</w:t>
      </w:r>
      <w:r>
        <w:rPr>
          <w:rFonts w:hint="eastAsia" w:ascii="Times New Roman" w:hAnsi="Times New Roman" w:eastAsia="仿宋_GB2312" w:cs="仿宋_GB2312"/>
          <w:sz w:val="32"/>
          <w:szCs w:val="32"/>
        </w:rPr>
        <w:t>年</w:t>
      </w:r>
      <w:r>
        <w:rPr>
          <w:rFonts w:hint="eastAsia" w:ascii="Times New Roman" w:hAnsi="Times New Roman" w:eastAsia="仿宋_GB2312" w:cs="仿宋_GB2312"/>
          <w:sz w:val="32"/>
          <w:szCs w:val="32"/>
          <w:lang w:val="en-US" w:eastAsia="zh-CN"/>
        </w:rPr>
        <w:t>3</w:t>
      </w:r>
      <w:r>
        <w:rPr>
          <w:rFonts w:hint="eastAsia" w:ascii="Times New Roman" w:hAnsi="Times New Roman" w:eastAsia="仿宋_GB2312" w:cs="仿宋_GB2312"/>
          <w:sz w:val="32"/>
          <w:szCs w:val="32"/>
        </w:rPr>
        <w:t>月</w:t>
      </w:r>
      <w:r>
        <w:rPr>
          <w:rFonts w:hint="eastAsia" w:ascii="Times New Roman" w:hAnsi="Times New Roman" w:eastAsia="仿宋_GB2312" w:cs="仿宋_GB2312"/>
          <w:sz w:val="32"/>
          <w:szCs w:val="32"/>
          <w:lang w:val="en-US" w:eastAsia="zh-CN"/>
        </w:rPr>
        <w:t>12</w:t>
      </w:r>
      <w:r>
        <w:rPr>
          <w:rFonts w:hint="eastAsia" w:ascii="Times New Roman" w:hAnsi="Times New Roman" w:eastAsia="仿宋_GB2312" w:cs="仿宋_GB2312"/>
          <w:sz w:val="32"/>
          <w:szCs w:val="32"/>
        </w:rPr>
        <w:t>日</w:t>
      </w:r>
      <w:bookmarkStart w:id="1" w:name="_GoBack"/>
      <w:bookmarkEnd w:id="1"/>
    </w:p>
    <w:p>
      <w:pPr>
        <w:pStyle w:val="9"/>
        <w:rPr>
          <w:rFonts w:hint="default" w:ascii="Times New Roman" w:hAnsi="Times New Roman" w:eastAsia="仿宋_GB2312" w:cs="Times New Roman"/>
          <w:kern w:val="2"/>
          <w:sz w:val="32"/>
          <w:szCs w:val="32"/>
          <w:highlight w:val="none"/>
          <w:lang w:val="en-US" w:eastAsia="zh-CN" w:bidi="ar-SA"/>
        </w:rPr>
      </w:pPr>
    </w:p>
    <w:p>
      <w:pPr>
        <w:spacing w:line="560" w:lineRule="exact"/>
        <w:jc w:val="center"/>
        <w:rPr>
          <w:rFonts w:hint="eastAsia" w:ascii="Times New Roman" w:hAnsi="Times New Roman" w:eastAsia="方正小标宋_GBK"/>
          <w:sz w:val="44"/>
          <w:szCs w:val="44"/>
          <w:lang w:val="en-US" w:eastAsia="zh-CN"/>
        </w:rPr>
      </w:pPr>
    </w:p>
    <w:p>
      <w:pPr>
        <w:spacing w:line="560" w:lineRule="exact"/>
        <w:jc w:val="center"/>
        <w:rPr>
          <w:rFonts w:hint="eastAsia" w:ascii="Times New Roman" w:hAnsi="Times New Roman" w:eastAsia="方正小标宋_GBK"/>
          <w:sz w:val="44"/>
          <w:szCs w:val="44"/>
          <w:lang w:val="en-US" w:eastAsia="zh-CN"/>
        </w:rPr>
      </w:pPr>
    </w:p>
    <w:p>
      <w:pPr>
        <w:spacing w:line="560" w:lineRule="exact"/>
        <w:jc w:val="both"/>
        <w:rPr>
          <w:rFonts w:hint="eastAsia" w:ascii="Times New Roman" w:hAnsi="Times New Roman" w:eastAsia="方正小标宋_GBK"/>
          <w:sz w:val="44"/>
          <w:szCs w:val="44"/>
          <w:lang w:val="en-US" w:eastAsia="zh-CN"/>
        </w:rPr>
        <w:sectPr>
          <w:pgSz w:w="11906" w:h="16838"/>
          <w:pgMar w:top="1701" w:right="1417" w:bottom="1701" w:left="1417" w:header="851" w:footer="992" w:gutter="0"/>
          <w:pgNumType w:fmt="decimal"/>
          <w:cols w:space="0" w:num="1"/>
          <w:docGrid w:type="lines" w:linePitch="447" w:charSpace="0"/>
        </w:sectPr>
      </w:pPr>
    </w:p>
    <w:p>
      <w:pPr>
        <w:spacing w:line="560" w:lineRule="exact"/>
        <w:jc w:val="both"/>
        <w:rPr>
          <w:rFonts w:hint="eastAsia" w:ascii="Times New Roman" w:hAnsi="Times New Roman" w:eastAsia="方正小标宋_GBK"/>
          <w:sz w:val="44"/>
          <w:szCs w:val="44"/>
          <w:lang w:val="en-US" w:eastAsia="zh-CN"/>
        </w:rPr>
      </w:pPr>
    </w:p>
    <w:p>
      <w:pPr>
        <w:spacing w:line="560" w:lineRule="exact"/>
        <w:jc w:val="center"/>
        <w:rPr>
          <w:rFonts w:hint="eastAsia" w:ascii="Times New Roman" w:hAnsi="Times New Roman" w:eastAsia="方正小标宋_GBK"/>
          <w:sz w:val="44"/>
          <w:szCs w:val="44"/>
          <w:lang w:val="en-US" w:eastAsia="zh-CN"/>
        </w:rPr>
      </w:pPr>
      <w:r>
        <w:rPr>
          <w:rFonts w:hint="eastAsia" w:ascii="Times New Roman" w:hAnsi="Times New Roman" w:eastAsia="方正小标宋_GBK"/>
          <w:sz w:val="44"/>
          <w:szCs w:val="44"/>
          <w:lang w:val="en-US" w:eastAsia="zh-CN"/>
        </w:rPr>
        <w:t>关于进一步加强客土管理工作的实施方案</w:t>
      </w:r>
    </w:p>
    <w:p>
      <w:pPr>
        <w:spacing w:line="560" w:lineRule="exact"/>
        <w:jc w:val="center"/>
        <w:rPr>
          <w:rFonts w:hint="eastAsia" w:ascii="Times New Roman" w:hAnsi="Times New Roman" w:eastAsia="楷体" w:cs="楷体"/>
          <w:sz w:val="32"/>
          <w:szCs w:val="32"/>
          <w:highlight w:val="none"/>
          <w:lang w:val="en-US" w:eastAsia="zh-CN"/>
        </w:rPr>
      </w:pPr>
    </w:p>
    <w:p>
      <w:pPr>
        <w:spacing w:line="560" w:lineRule="exact"/>
        <w:jc w:val="center"/>
        <w:rPr>
          <w:rFonts w:hint="eastAsia" w:ascii="Times New Roman" w:hAnsi="Times New Roman" w:eastAsia="方正小标宋_GBK"/>
          <w:sz w:val="44"/>
          <w:szCs w:val="44"/>
          <w:highlight w:val="none"/>
          <w:lang w:val="en-US" w:eastAsia="zh-CN"/>
        </w:rPr>
      </w:pPr>
    </w:p>
    <w:p>
      <w:pPr>
        <w:keepNext w:val="0"/>
        <w:keepLines w:val="0"/>
        <w:pageBreakBefore w:val="0"/>
        <w:widowControl w:val="0"/>
        <w:kinsoku/>
        <w:wordWrap/>
        <w:overflowPunct/>
        <w:topLinePunct w:val="0"/>
        <w:bidi w:val="0"/>
        <w:spacing w:line="560" w:lineRule="exact"/>
        <w:ind w:firstLine="640" w:firstLineChars="200"/>
        <w:jc w:val="left"/>
        <w:rPr>
          <w:rFonts w:ascii="Times New Roman" w:hAnsi="Times New Roman" w:eastAsia="仿宋_GB2312"/>
          <w:sz w:val="32"/>
          <w:szCs w:val="32"/>
          <w:highlight w:val="none"/>
        </w:rPr>
      </w:pPr>
      <w:r>
        <w:rPr>
          <w:rFonts w:ascii="Times New Roman" w:hAnsi="Times New Roman" w:eastAsia="仿宋_GB2312"/>
          <w:sz w:val="32"/>
          <w:szCs w:val="32"/>
          <w:highlight w:val="none"/>
        </w:rPr>
        <w:t>为进一步规范客土进入本</w:t>
      </w:r>
      <w:r>
        <w:rPr>
          <w:rFonts w:hint="eastAsia" w:ascii="Times New Roman" w:hAnsi="Times New Roman" w:eastAsia="仿宋_GB2312"/>
          <w:sz w:val="32"/>
          <w:szCs w:val="32"/>
          <w:highlight w:val="none"/>
          <w:lang w:val="en-US" w:eastAsia="zh-CN"/>
        </w:rPr>
        <w:t>市</w:t>
      </w:r>
      <w:r>
        <w:rPr>
          <w:rFonts w:ascii="Times New Roman" w:hAnsi="Times New Roman" w:eastAsia="仿宋_GB2312"/>
          <w:sz w:val="32"/>
          <w:szCs w:val="32"/>
          <w:highlight w:val="none"/>
        </w:rPr>
        <w:t>收运</w:t>
      </w:r>
      <w:r>
        <w:rPr>
          <w:rFonts w:hint="eastAsia" w:ascii="Times New Roman" w:hAnsi="Times New Roman" w:eastAsia="仿宋_GB2312"/>
          <w:sz w:val="32"/>
          <w:szCs w:val="32"/>
          <w:highlight w:val="none"/>
          <w:lang w:val="en-US" w:eastAsia="zh-CN"/>
        </w:rPr>
        <w:t>利用</w:t>
      </w:r>
      <w:r>
        <w:rPr>
          <w:rFonts w:ascii="Times New Roman" w:hAnsi="Times New Roman" w:eastAsia="仿宋_GB2312"/>
          <w:sz w:val="32"/>
          <w:szCs w:val="32"/>
          <w:highlight w:val="none"/>
        </w:rPr>
        <w:t>处置行为，根据《中华人民共和国固体废物污染环境防治法》《南通市</w:t>
      </w:r>
      <w:r>
        <w:rPr>
          <w:rFonts w:hint="eastAsia" w:ascii="Times New Roman" w:hAnsi="Times New Roman" w:eastAsia="仿宋_GB2312"/>
          <w:sz w:val="32"/>
          <w:szCs w:val="32"/>
          <w:highlight w:val="none"/>
          <w:lang w:val="en-US" w:eastAsia="zh-CN"/>
        </w:rPr>
        <w:t>城市</w:t>
      </w:r>
      <w:r>
        <w:rPr>
          <w:rFonts w:ascii="Times New Roman" w:hAnsi="Times New Roman" w:eastAsia="仿宋_GB2312"/>
          <w:sz w:val="32"/>
          <w:szCs w:val="32"/>
          <w:highlight w:val="none"/>
        </w:rPr>
        <w:t>建筑垃圾</w:t>
      </w:r>
      <w:r>
        <w:rPr>
          <w:rFonts w:hint="eastAsia" w:ascii="Times New Roman" w:hAnsi="Times New Roman" w:eastAsia="仿宋_GB2312"/>
          <w:sz w:val="32"/>
          <w:szCs w:val="32"/>
          <w:highlight w:val="none"/>
          <w:lang w:val="en-US" w:eastAsia="zh-CN"/>
        </w:rPr>
        <w:t>管理条例</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lang w:eastAsia="zh-CN"/>
        </w:rPr>
        <w:t>、</w:t>
      </w:r>
      <w:r>
        <w:rPr>
          <w:rFonts w:hint="eastAsia" w:ascii="Times New Roman" w:hAnsi="Times New Roman" w:eastAsia="仿宋_GB2312" w:cs="仿宋_GB2312"/>
          <w:sz w:val="32"/>
          <w:szCs w:val="32"/>
          <w:highlight w:val="none"/>
        </w:rPr>
        <w:t>生态环境部《关于配合开展打击固体废物环境违法行为专项行动的通知》（环办环监函</w:t>
      </w:r>
      <w:r>
        <w:rPr>
          <w:rFonts w:hint="eastAsia" w:ascii="Times New Roman" w:hAnsi="Times New Roman" w:eastAsia="仿宋_GB2312" w:cs="Times New Roman"/>
          <w:b w:val="0"/>
          <w:bCs/>
          <w:color w:val="auto"/>
          <w:sz w:val="32"/>
          <w:szCs w:val="32"/>
          <w:highlight w:val="none"/>
        </w:rPr>
        <w:t>〔2018〕245</w:t>
      </w:r>
      <w:r>
        <w:rPr>
          <w:rFonts w:hint="eastAsia" w:ascii="Times New Roman" w:hAnsi="Times New Roman" w:eastAsia="仿宋_GB2312" w:cs="仿宋_GB2312"/>
          <w:sz w:val="32"/>
          <w:szCs w:val="32"/>
          <w:highlight w:val="none"/>
        </w:rPr>
        <w:t>号）</w:t>
      </w:r>
      <w:r>
        <w:rPr>
          <w:rFonts w:hint="eastAsia" w:ascii="Times New Roman" w:hAnsi="Times New Roman" w:eastAsia="仿宋_GB2312"/>
          <w:sz w:val="32"/>
          <w:szCs w:val="32"/>
          <w:highlight w:val="none"/>
          <w:lang w:eastAsia="zh-CN"/>
        </w:rPr>
        <w:t>、</w:t>
      </w:r>
      <w:r>
        <w:rPr>
          <w:rFonts w:hint="eastAsia" w:ascii="Times New Roman" w:hAnsi="Times New Roman" w:eastAsia="仿宋_GB2312" w:cs="仿宋_GB2312"/>
          <w:sz w:val="32"/>
          <w:szCs w:val="32"/>
          <w:highlight w:val="none"/>
        </w:rPr>
        <w:t>省政府办公厅《关于坚决打击和遏制我省固体废物非法转移倾倒等环境违法行为的通知》（苏政传发</w:t>
      </w:r>
      <w:r>
        <w:rPr>
          <w:rFonts w:hint="eastAsia" w:ascii="Times New Roman" w:hAnsi="Times New Roman" w:eastAsia="仿宋_GB2312" w:cs="Times New Roman"/>
          <w:b w:val="0"/>
          <w:bCs/>
          <w:color w:val="auto"/>
          <w:sz w:val="32"/>
          <w:szCs w:val="32"/>
          <w:highlight w:val="none"/>
        </w:rPr>
        <w:t>〔2018〕97</w:t>
      </w:r>
      <w:r>
        <w:rPr>
          <w:rFonts w:hint="eastAsia" w:ascii="Times New Roman" w:hAnsi="Times New Roman" w:eastAsia="仿宋_GB2312" w:cs="仿宋_GB2312"/>
          <w:sz w:val="32"/>
          <w:szCs w:val="32"/>
          <w:highlight w:val="none"/>
        </w:rPr>
        <w:t>号）</w:t>
      </w:r>
      <w:r>
        <w:rPr>
          <w:rFonts w:hint="eastAsia" w:ascii="Times New Roman" w:hAnsi="Times New Roman" w:eastAsia="仿宋_GB2312"/>
          <w:sz w:val="32"/>
          <w:szCs w:val="32"/>
          <w:highlight w:val="none"/>
          <w:lang w:eastAsia="zh-CN"/>
        </w:rPr>
        <w:t>、</w:t>
      </w:r>
      <w:r>
        <w:rPr>
          <w:rFonts w:hint="eastAsia" w:ascii="Times New Roman" w:hAnsi="Times New Roman" w:eastAsia="仿宋_GB2312" w:cs="仿宋_GB2312"/>
          <w:sz w:val="32"/>
          <w:szCs w:val="32"/>
          <w:highlight w:val="none"/>
          <w:lang w:eastAsia="zh-CN"/>
        </w:rPr>
        <w:t>《</w:t>
      </w:r>
      <w:r>
        <w:rPr>
          <w:rFonts w:hint="eastAsia" w:ascii="Times New Roman" w:hAnsi="Times New Roman" w:eastAsia="仿宋_GB2312" w:cs="仿宋_GB2312"/>
          <w:sz w:val="32"/>
          <w:szCs w:val="32"/>
          <w:highlight w:val="none"/>
        </w:rPr>
        <w:t>南通市城市综合管理委员会办公室关于印发持续开展打击跨区域偷运偷倒建筑垃圾违法行为的通知</w:t>
      </w:r>
      <w:r>
        <w:rPr>
          <w:rFonts w:hint="eastAsia" w:ascii="Times New Roman" w:hAnsi="Times New Roman" w:eastAsia="仿宋_GB2312" w:cs="仿宋_GB2312"/>
          <w:sz w:val="32"/>
          <w:szCs w:val="32"/>
          <w:highlight w:val="none"/>
          <w:lang w:eastAsia="zh-CN"/>
        </w:rPr>
        <w:t>》</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rPr>
        <w:t>通城办</w:t>
      </w:r>
      <w:r>
        <w:rPr>
          <w:rFonts w:hint="eastAsia" w:ascii="Times New Roman" w:hAnsi="Times New Roman" w:eastAsia="仿宋_GB2312" w:cs="Times New Roman"/>
          <w:b w:val="0"/>
          <w:bCs/>
          <w:color w:val="auto"/>
          <w:sz w:val="32"/>
          <w:szCs w:val="32"/>
          <w:highlight w:val="none"/>
        </w:rPr>
        <w:t>〔2022〕4</w:t>
      </w:r>
      <w:r>
        <w:rPr>
          <w:rFonts w:hint="eastAsia" w:ascii="Times New Roman" w:hAnsi="Times New Roman" w:eastAsia="仿宋_GB2312"/>
          <w:sz w:val="32"/>
          <w:szCs w:val="32"/>
          <w:highlight w:val="none"/>
        </w:rPr>
        <w:t>号</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等</w:t>
      </w:r>
      <w:r>
        <w:rPr>
          <w:rFonts w:hint="eastAsia" w:ascii="Times New Roman" w:hAnsi="Times New Roman" w:eastAsia="仿宋_GB2312"/>
          <w:sz w:val="32"/>
          <w:szCs w:val="32"/>
          <w:highlight w:val="none"/>
          <w:lang w:eastAsia="zh-CN"/>
        </w:rPr>
        <w:t>法律和</w:t>
      </w:r>
      <w:r>
        <w:rPr>
          <w:rFonts w:ascii="Times New Roman" w:hAnsi="Times New Roman" w:eastAsia="仿宋_GB2312"/>
          <w:sz w:val="32"/>
          <w:szCs w:val="32"/>
          <w:highlight w:val="none"/>
        </w:rPr>
        <w:t>文件要求，有效打击跨区域偷运偷倒建筑垃圾等破坏环境违法行为，切实提升城市人居环境，助力打好污染防治攻坚战。结合我市实际，</w:t>
      </w:r>
      <w:r>
        <w:rPr>
          <w:rFonts w:hint="eastAsia" w:ascii="Times New Roman" w:hAnsi="Times New Roman" w:eastAsia="仿宋_GB2312"/>
          <w:sz w:val="32"/>
          <w:szCs w:val="32"/>
          <w:highlight w:val="none"/>
          <w:lang w:val="en-US" w:eastAsia="zh-CN"/>
        </w:rPr>
        <w:t>制定本实施方案。</w:t>
      </w:r>
    </w:p>
    <w:p>
      <w:pPr>
        <w:keepNext w:val="0"/>
        <w:keepLines w:val="0"/>
        <w:pageBreakBefore w:val="0"/>
        <w:widowControl w:val="0"/>
        <w:kinsoku/>
        <w:wordWrap/>
        <w:overflowPunct/>
        <w:topLinePunct w:val="0"/>
        <w:bidi w:val="0"/>
        <w:spacing w:line="560" w:lineRule="exact"/>
        <w:ind w:firstLine="640" w:firstLineChars="200"/>
        <w:rPr>
          <w:rFonts w:ascii="Times New Roman" w:hAnsi="Times New Roman" w:eastAsia="黑体"/>
          <w:szCs w:val="32"/>
          <w:highlight w:val="none"/>
        </w:rPr>
      </w:pPr>
      <w:r>
        <w:rPr>
          <w:rFonts w:ascii="Times New Roman" w:hAnsi="Times New Roman" w:eastAsia="黑体"/>
          <w:szCs w:val="32"/>
          <w:highlight w:val="none"/>
        </w:rPr>
        <w:t>一、管理范围</w:t>
      </w:r>
    </w:p>
    <w:p>
      <w:pPr>
        <w:keepNext w:val="0"/>
        <w:keepLines w:val="0"/>
        <w:pageBreakBefore w:val="0"/>
        <w:widowControl w:val="0"/>
        <w:kinsoku/>
        <w:wordWrap/>
        <w:overflowPunct/>
        <w:topLinePunct w:val="0"/>
        <w:bidi w:val="0"/>
        <w:spacing w:line="560" w:lineRule="exact"/>
        <w:ind w:firstLine="640" w:firstLineChars="200"/>
        <w:jc w:val="left"/>
        <w:rPr>
          <w:rFonts w:ascii="Times New Roman" w:hAnsi="Times New Roman" w:eastAsia="仿宋_GB2312"/>
          <w:sz w:val="32"/>
          <w:szCs w:val="32"/>
          <w:highlight w:val="none"/>
        </w:rPr>
      </w:pPr>
      <w:r>
        <w:rPr>
          <w:rFonts w:ascii="Times New Roman" w:hAnsi="Times New Roman" w:eastAsia="仿宋_GB2312"/>
          <w:sz w:val="32"/>
          <w:szCs w:val="32"/>
          <w:highlight w:val="none"/>
          <w:lang w:val="en-US" w:eastAsia="zh-CN"/>
        </w:rPr>
        <w:t>本方案所</w:t>
      </w:r>
      <w:r>
        <w:rPr>
          <w:rFonts w:hint="eastAsia" w:ascii="Times New Roman" w:hAnsi="Times New Roman" w:eastAsia="仿宋_GB2312"/>
          <w:sz w:val="32"/>
          <w:szCs w:val="32"/>
          <w:highlight w:val="none"/>
          <w:lang w:val="en-US" w:eastAsia="zh-CN"/>
        </w:rPr>
        <w:t>称</w:t>
      </w:r>
      <w:r>
        <w:rPr>
          <w:rFonts w:ascii="Times New Roman" w:hAnsi="Times New Roman" w:eastAsia="仿宋_GB2312"/>
          <w:sz w:val="32"/>
          <w:szCs w:val="32"/>
          <w:highlight w:val="none"/>
          <w:lang w:val="en-US" w:eastAsia="zh-CN"/>
        </w:rPr>
        <w:t>客土是</w:t>
      </w:r>
      <w:r>
        <w:rPr>
          <w:rFonts w:hint="eastAsia" w:ascii="Times New Roman" w:hAnsi="Times New Roman" w:eastAsia="仿宋_GB2312"/>
          <w:sz w:val="32"/>
          <w:szCs w:val="32"/>
          <w:highlight w:val="none"/>
          <w:lang w:val="en-US" w:eastAsia="zh-CN"/>
        </w:rPr>
        <w:t>指</w:t>
      </w:r>
      <w:r>
        <w:rPr>
          <w:rFonts w:ascii="Times New Roman" w:hAnsi="Times New Roman" w:eastAsia="仿宋_GB2312"/>
          <w:sz w:val="32"/>
          <w:szCs w:val="32"/>
          <w:highlight w:val="none"/>
          <w:lang w:val="en-US" w:eastAsia="zh-CN"/>
        </w:rPr>
        <w:t>非当地原生的、由别处通过陆路或水路运输进入本地的，</w:t>
      </w:r>
      <w:r>
        <w:rPr>
          <w:rFonts w:hint="eastAsia" w:ascii="Times New Roman" w:hAnsi="Times New Roman" w:eastAsia="仿宋_GB2312"/>
          <w:sz w:val="32"/>
          <w:szCs w:val="32"/>
          <w:highlight w:val="none"/>
          <w:lang w:val="en-US" w:eastAsia="zh-CN"/>
        </w:rPr>
        <w:t>由</w:t>
      </w:r>
      <w:r>
        <w:rPr>
          <w:rFonts w:ascii="Times New Roman" w:hAnsi="Times New Roman" w:eastAsia="仿宋_GB2312"/>
          <w:sz w:val="32"/>
          <w:szCs w:val="32"/>
          <w:highlight w:val="none"/>
          <w:lang w:val="en-US" w:eastAsia="zh-CN"/>
        </w:rPr>
        <w:t>建设单位、施工单位新建、改建、扩建和拆除各类建筑物、构筑物、管网等过程中产生的弃土</w:t>
      </w:r>
      <w:r>
        <w:rPr>
          <w:rFonts w:hint="eastAsia" w:ascii="Times New Roman" w:hAnsi="Times New Roman" w:eastAsia="仿宋_GB2312"/>
          <w:sz w:val="32"/>
          <w:szCs w:val="32"/>
          <w:highlight w:val="none"/>
          <w:lang w:val="en-US" w:eastAsia="zh-CN"/>
        </w:rPr>
        <w:t>等</w:t>
      </w:r>
      <w:r>
        <w:rPr>
          <w:rFonts w:ascii="Times New Roman" w:hAnsi="Times New Roman" w:eastAsia="仿宋_GB2312"/>
          <w:sz w:val="32"/>
          <w:szCs w:val="32"/>
          <w:highlight w:val="none"/>
        </w:rPr>
        <w:t>建筑垃圾</w:t>
      </w:r>
      <w:r>
        <w:rPr>
          <w:rFonts w:hint="eastAsia" w:ascii="Times New Roman" w:hAnsi="Times New Roman" w:eastAsia="仿宋_GB2312"/>
          <w:sz w:val="32"/>
          <w:szCs w:val="32"/>
          <w:highlight w:val="none"/>
          <w:lang w:val="en-US" w:eastAsia="zh-CN"/>
        </w:rPr>
        <w:t>，</w:t>
      </w:r>
      <w:r>
        <w:rPr>
          <w:rFonts w:ascii="Times New Roman" w:hAnsi="Times New Roman" w:eastAsia="仿宋_GB2312"/>
          <w:sz w:val="32"/>
          <w:szCs w:val="32"/>
          <w:highlight w:val="none"/>
          <w:lang w:val="en-US" w:eastAsia="zh-CN"/>
        </w:rPr>
        <w:t>一般用于道路施工、工程建设、土地整治等方面。</w:t>
      </w:r>
    </w:p>
    <w:p>
      <w:pPr>
        <w:keepNext w:val="0"/>
        <w:keepLines w:val="0"/>
        <w:pageBreakBefore w:val="0"/>
        <w:widowControl w:val="0"/>
        <w:kinsoku/>
        <w:wordWrap/>
        <w:overflowPunct/>
        <w:topLinePunct w:val="0"/>
        <w:bidi w:val="0"/>
        <w:spacing w:line="560" w:lineRule="exact"/>
        <w:ind w:firstLine="640" w:firstLineChars="200"/>
        <w:rPr>
          <w:rFonts w:ascii="Times New Roman" w:hAnsi="Times New Roman" w:eastAsia="黑体"/>
          <w:szCs w:val="32"/>
          <w:highlight w:val="none"/>
        </w:rPr>
      </w:pPr>
      <w:r>
        <w:rPr>
          <w:rFonts w:ascii="Times New Roman" w:hAnsi="Times New Roman" w:eastAsia="黑体"/>
          <w:szCs w:val="32"/>
          <w:highlight w:val="none"/>
        </w:rPr>
        <w:t>二、工作原则</w:t>
      </w:r>
    </w:p>
    <w:p>
      <w:pPr>
        <w:keepNext w:val="0"/>
        <w:keepLines w:val="0"/>
        <w:pageBreakBefore w:val="0"/>
        <w:widowControl w:val="0"/>
        <w:kinsoku/>
        <w:wordWrap/>
        <w:overflowPunct/>
        <w:topLinePunct w:val="0"/>
        <w:bidi w:val="0"/>
        <w:spacing w:line="560" w:lineRule="exact"/>
        <w:ind w:firstLine="640" w:firstLineChars="200"/>
        <w:jc w:val="left"/>
        <w:rPr>
          <w:rFonts w:ascii="Times New Roman" w:hAnsi="Times New Roman" w:eastAsia="仿宋_GB2312"/>
          <w:sz w:val="32"/>
          <w:szCs w:val="32"/>
          <w:highlight w:val="none"/>
        </w:rPr>
      </w:pPr>
      <w:r>
        <w:rPr>
          <w:rFonts w:ascii="Times New Roman" w:hAnsi="Times New Roman" w:eastAsia="仿宋_GB2312"/>
          <w:sz w:val="32"/>
          <w:szCs w:val="32"/>
          <w:highlight w:val="none"/>
        </w:rPr>
        <w:t>客土非经</w:t>
      </w:r>
      <w:r>
        <w:rPr>
          <w:rFonts w:hint="eastAsia" w:ascii="Times New Roman" w:hAnsi="Times New Roman" w:eastAsia="仿宋_GB2312"/>
          <w:sz w:val="32"/>
          <w:szCs w:val="32"/>
          <w:highlight w:val="none"/>
          <w:lang w:val="en-US" w:eastAsia="zh-CN"/>
        </w:rPr>
        <w:t>依法报备</w:t>
      </w:r>
      <w:r>
        <w:rPr>
          <w:rFonts w:ascii="Times New Roman" w:hAnsi="Times New Roman" w:eastAsia="仿宋_GB2312"/>
          <w:sz w:val="32"/>
          <w:szCs w:val="32"/>
          <w:highlight w:val="none"/>
        </w:rPr>
        <w:t>不得进入本</w:t>
      </w:r>
      <w:r>
        <w:rPr>
          <w:rFonts w:hint="eastAsia" w:ascii="Times New Roman" w:hAnsi="Times New Roman" w:eastAsia="仿宋_GB2312"/>
          <w:sz w:val="32"/>
          <w:szCs w:val="32"/>
          <w:highlight w:val="none"/>
          <w:lang w:val="en-US" w:eastAsia="zh-CN"/>
        </w:rPr>
        <w:t>市</w:t>
      </w:r>
      <w:r>
        <w:rPr>
          <w:rFonts w:ascii="Times New Roman" w:hAnsi="Times New Roman" w:eastAsia="仿宋_GB2312"/>
          <w:sz w:val="32"/>
          <w:szCs w:val="32"/>
          <w:highlight w:val="none"/>
        </w:rPr>
        <w:t>。按照“分级负责、属地管理、行业统筹、部门协作”原则，紧扣“源头监管、水陆巡查、落地检测、违规惩戒”等环节，进一步理顺管理体制、加强联动协作、加大执法力度，提升客土进入本地管理、打击跨区域偷运偷倒建筑垃圾违法行为的规范化和常态化治理水平，切实加强耕地保护，坚决遏制违法运输处置带来的生态环境隐患和影响市容环境现象，为人民群众期盼的优质生态环境质量保驾护航。</w:t>
      </w:r>
    </w:p>
    <w:p>
      <w:pPr>
        <w:keepNext w:val="0"/>
        <w:keepLines w:val="0"/>
        <w:pageBreakBefore w:val="0"/>
        <w:widowControl w:val="0"/>
        <w:kinsoku/>
        <w:wordWrap/>
        <w:overflowPunct/>
        <w:topLinePunct w:val="0"/>
        <w:bidi w:val="0"/>
        <w:spacing w:line="560" w:lineRule="exact"/>
        <w:ind w:firstLine="640" w:firstLineChars="200"/>
        <w:rPr>
          <w:rFonts w:ascii="Times New Roman" w:hAnsi="Times New Roman" w:eastAsia="黑体"/>
          <w:szCs w:val="32"/>
          <w:highlight w:val="none"/>
        </w:rPr>
      </w:pPr>
      <w:r>
        <w:rPr>
          <w:rFonts w:ascii="Times New Roman" w:hAnsi="Times New Roman" w:eastAsia="黑体"/>
          <w:szCs w:val="32"/>
          <w:highlight w:val="none"/>
        </w:rPr>
        <w:t>三、工作重点</w:t>
      </w:r>
    </w:p>
    <w:p>
      <w:pPr>
        <w:keepNext w:val="0"/>
        <w:keepLines w:val="0"/>
        <w:pageBreakBefore w:val="0"/>
        <w:widowControl w:val="0"/>
        <w:kinsoku/>
        <w:wordWrap/>
        <w:overflowPunct/>
        <w:topLinePunct w:val="0"/>
        <w:bidi w:val="0"/>
        <w:spacing w:line="560" w:lineRule="exact"/>
        <w:ind w:firstLine="640" w:firstLineChars="200"/>
        <w:rPr>
          <w:rFonts w:hint="default" w:ascii="Times New Roman" w:hAnsi="Times New Roman" w:eastAsia="方正楷体_GBK"/>
          <w:szCs w:val="32"/>
          <w:highlight w:val="none"/>
          <w:lang w:val="en-US" w:eastAsia="zh-CN"/>
        </w:rPr>
      </w:pPr>
      <w:r>
        <w:rPr>
          <w:rFonts w:hint="eastAsia" w:ascii="Times New Roman" w:hAnsi="Times New Roman" w:eastAsia="楷体" w:cs="楷体"/>
          <w:szCs w:val="32"/>
          <w:highlight w:val="none"/>
          <w:lang w:eastAsia="zh-CN"/>
        </w:rPr>
        <w:t>（</w:t>
      </w:r>
      <w:r>
        <w:rPr>
          <w:rFonts w:hint="eastAsia" w:ascii="Times New Roman" w:hAnsi="Times New Roman" w:eastAsia="楷体" w:cs="楷体"/>
          <w:szCs w:val="32"/>
          <w:highlight w:val="none"/>
          <w:lang w:val="en-US" w:eastAsia="zh-CN"/>
        </w:rPr>
        <w:t>一</w:t>
      </w:r>
      <w:r>
        <w:rPr>
          <w:rFonts w:hint="eastAsia" w:ascii="Times New Roman" w:hAnsi="Times New Roman" w:eastAsia="楷体" w:cs="楷体"/>
          <w:szCs w:val="32"/>
          <w:highlight w:val="none"/>
          <w:lang w:eastAsia="zh-CN"/>
        </w:rPr>
        <w:t>）</w:t>
      </w:r>
      <w:r>
        <w:rPr>
          <w:rFonts w:hint="eastAsia" w:ascii="Times New Roman" w:hAnsi="Times New Roman" w:eastAsia="楷体" w:cs="楷体"/>
          <w:szCs w:val="32"/>
          <w:highlight w:val="none"/>
        </w:rPr>
        <w:t>加强信息梳理。</w:t>
      </w:r>
      <w:r>
        <w:rPr>
          <w:rFonts w:ascii="Times New Roman" w:hAnsi="Times New Roman" w:eastAsia="仿宋_GB2312"/>
          <w:sz w:val="32"/>
          <w:szCs w:val="32"/>
          <w:highlight w:val="none"/>
        </w:rPr>
        <w:t>全面梳理全市在建工地、道路施工、土地整治所需客土数量，</w:t>
      </w:r>
      <w:r>
        <w:rPr>
          <w:rFonts w:hint="eastAsia" w:ascii="Times New Roman" w:hAnsi="Times New Roman" w:eastAsia="仿宋_GB2312"/>
          <w:sz w:val="32"/>
          <w:szCs w:val="32"/>
          <w:highlight w:val="none"/>
          <w:lang w:val="en-US" w:eastAsia="zh-CN"/>
        </w:rPr>
        <w:t>加强建筑渣土</w:t>
      </w:r>
      <w:r>
        <w:rPr>
          <w:rFonts w:ascii="Times New Roman" w:hAnsi="Times New Roman" w:eastAsia="仿宋_GB2312"/>
          <w:sz w:val="32"/>
          <w:szCs w:val="32"/>
          <w:highlight w:val="none"/>
        </w:rPr>
        <w:t>运输企业和车辆、船舶信息</w:t>
      </w:r>
      <w:r>
        <w:rPr>
          <w:rFonts w:hint="eastAsia" w:ascii="Times New Roman" w:hAnsi="Times New Roman" w:eastAsia="仿宋_GB2312"/>
          <w:sz w:val="32"/>
          <w:szCs w:val="32"/>
          <w:highlight w:val="none"/>
          <w:lang w:val="en-US" w:eastAsia="zh-CN"/>
        </w:rPr>
        <w:t>收集</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建</w:t>
      </w:r>
      <w:r>
        <w:rPr>
          <w:rFonts w:ascii="Times New Roman" w:hAnsi="Times New Roman" w:eastAsia="仿宋_GB2312"/>
          <w:sz w:val="32"/>
          <w:szCs w:val="32"/>
          <w:highlight w:val="none"/>
        </w:rPr>
        <w:t>立数据台账，</w:t>
      </w:r>
      <w:r>
        <w:rPr>
          <w:rFonts w:hint="eastAsia" w:ascii="Times New Roman" w:hAnsi="Times New Roman" w:eastAsia="仿宋_GB2312"/>
          <w:sz w:val="32"/>
          <w:szCs w:val="32"/>
          <w:highlight w:val="none"/>
          <w:lang w:eastAsia="zh-CN"/>
        </w:rPr>
        <w:t>归</w:t>
      </w:r>
      <w:r>
        <w:rPr>
          <w:rFonts w:hint="eastAsia" w:ascii="Times New Roman" w:hAnsi="Times New Roman" w:eastAsia="仿宋_GB2312"/>
          <w:sz w:val="32"/>
          <w:szCs w:val="32"/>
          <w:highlight w:val="none"/>
          <w:lang w:val="en-US" w:eastAsia="zh-CN"/>
        </w:rPr>
        <w:t>口</w:t>
      </w:r>
      <w:r>
        <w:rPr>
          <w:rFonts w:ascii="Times New Roman" w:hAnsi="Times New Roman" w:eastAsia="仿宋_GB2312"/>
          <w:sz w:val="32"/>
          <w:szCs w:val="32"/>
          <w:highlight w:val="none"/>
        </w:rPr>
        <w:t>统一管理</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实现源头管控</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lang w:val="en-US" w:eastAsia="zh-CN"/>
        </w:rPr>
        <w:t>实行</w:t>
      </w:r>
      <w:r>
        <w:rPr>
          <w:rFonts w:ascii="Times New Roman" w:hAnsi="Times New Roman" w:eastAsia="仿宋_GB2312"/>
          <w:sz w:val="32"/>
          <w:szCs w:val="32"/>
          <w:highlight w:val="none"/>
        </w:rPr>
        <w:t>客土运输</w:t>
      </w:r>
      <w:r>
        <w:rPr>
          <w:rFonts w:hint="eastAsia" w:ascii="Times New Roman" w:hAnsi="Times New Roman" w:eastAsia="仿宋_GB2312"/>
          <w:sz w:val="32"/>
          <w:szCs w:val="32"/>
          <w:highlight w:val="none"/>
          <w:lang w:val="en-US" w:eastAsia="zh-CN"/>
        </w:rPr>
        <w:t>全</w:t>
      </w:r>
      <w:r>
        <w:rPr>
          <w:rFonts w:ascii="Times New Roman" w:hAnsi="Times New Roman" w:eastAsia="仿宋_GB2312"/>
          <w:sz w:val="32"/>
          <w:szCs w:val="32"/>
          <w:highlight w:val="none"/>
        </w:rPr>
        <w:t>过程实时监控和</w:t>
      </w:r>
      <w:r>
        <w:rPr>
          <w:rFonts w:hint="eastAsia" w:ascii="Times New Roman" w:hAnsi="Times New Roman" w:eastAsia="仿宋_GB2312"/>
          <w:sz w:val="32"/>
          <w:szCs w:val="32"/>
          <w:highlight w:val="none"/>
          <w:lang w:val="en-US" w:eastAsia="zh-CN"/>
        </w:rPr>
        <w:t>运输</w:t>
      </w:r>
      <w:r>
        <w:rPr>
          <w:rFonts w:ascii="Times New Roman" w:hAnsi="Times New Roman" w:eastAsia="仿宋_GB2312"/>
          <w:sz w:val="32"/>
          <w:szCs w:val="32"/>
          <w:highlight w:val="none"/>
        </w:rPr>
        <w:t>数据信息可回溯。</w:t>
      </w:r>
      <w:r>
        <w:rPr>
          <w:rFonts w:ascii="Times New Roman" w:hAnsi="Times New Roman" w:eastAsia="方正楷体_GBK"/>
          <w:szCs w:val="32"/>
          <w:highlight w:val="none"/>
        </w:rPr>
        <w:t>（责任单位：城管局、交通局、自然资源和规划局、如皋海事处、</w:t>
      </w:r>
      <w:r>
        <w:rPr>
          <w:rFonts w:hint="eastAsia" w:ascii="Times New Roman" w:hAnsi="Times New Roman" w:eastAsia="方正楷体_GBK"/>
          <w:szCs w:val="32"/>
          <w:highlight w:val="none"/>
          <w:lang w:val="en-US" w:eastAsia="zh-CN"/>
        </w:rPr>
        <w:t>长江航运公安局南通分局如皋派出所）</w:t>
      </w:r>
    </w:p>
    <w:p>
      <w:pPr>
        <w:keepNext w:val="0"/>
        <w:keepLines w:val="0"/>
        <w:pageBreakBefore w:val="0"/>
        <w:widowControl w:val="0"/>
        <w:kinsoku/>
        <w:wordWrap/>
        <w:overflowPunct/>
        <w:topLinePunct w:val="0"/>
        <w:bidi w:val="0"/>
        <w:spacing w:line="560" w:lineRule="exact"/>
        <w:ind w:firstLine="640" w:firstLineChars="200"/>
        <w:rPr>
          <w:rFonts w:hint="default" w:ascii="Times New Roman" w:hAnsi="Times New Roman" w:eastAsia="仿宋_GB2312"/>
          <w:szCs w:val="32"/>
          <w:highlight w:val="none"/>
          <w:lang w:val="en-US" w:eastAsia="zh-CN"/>
        </w:rPr>
      </w:pPr>
      <w:r>
        <w:rPr>
          <w:rFonts w:hint="eastAsia" w:ascii="Times New Roman" w:hAnsi="Times New Roman" w:eastAsia="楷体" w:cs="楷体"/>
          <w:szCs w:val="32"/>
          <w:highlight w:val="none"/>
          <w:lang w:eastAsia="zh-CN"/>
        </w:rPr>
        <w:t>（</w:t>
      </w:r>
      <w:r>
        <w:rPr>
          <w:rFonts w:hint="eastAsia" w:ascii="Times New Roman" w:hAnsi="Times New Roman" w:eastAsia="楷体" w:cs="楷体"/>
          <w:szCs w:val="32"/>
          <w:highlight w:val="none"/>
          <w:lang w:val="en-US" w:eastAsia="zh-CN"/>
        </w:rPr>
        <w:t>二</w:t>
      </w:r>
      <w:r>
        <w:rPr>
          <w:rFonts w:hint="eastAsia" w:ascii="Times New Roman" w:hAnsi="Times New Roman" w:eastAsia="楷体" w:cs="楷体"/>
          <w:szCs w:val="32"/>
          <w:highlight w:val="none"/>
          <w:lang w:eastAsia="zh-CN"/>
        </w:rPr>
        <w:t>）加强</w:t>
      </w:r>
      <w:r>
        <w:rPr>
          <w:rFonts w:hint="eastAsia" w:ascii="Times New Roman" w:hAnsi="Times New Roman" w:eastAsia="楷体" w:cs="楷体"/>
          <w:color w:val="auto"/>
          <w:szCs w:val="32"/>
          <w:highlight w:val="none"/>
          <w:lang w:val="en-US" w:eastAsia="zh-CN"/>
        </w:rPr>
        <w:t>入境管控</w:t>
      </w:r>
      <w:r>
        <w:rPr>
          <w:rFonts w:hint="eastAsia" w:ascii="Times New Roman" w:hAnsi="Times New Roman" w:eastAsia="楷体" w:cs="楷体"/>
          <w:szCs w:val="32"/>
          <w:highlight w:val="none"/>
          <w:lang w:eastAsia="zh-CN"/>
        </w:rPr>
        <w:t>。</w:t>
      </w:r>
      <w:r>
        <w:rPr>
          <w:rFonts w:ascii="Times New Roman" w:hAnsi="Times New Roman" w:eastAsia="仿宋_GB2312"/>
          <w:sz w:val="32"/>
          <w:szCs w:val="32"/>
          <w:highlight w:val="none"/>
        </w:rPr>
        <w:t>坚持严</w:t>
      </w:r>
      <w:r>
        <w:rPr>
          <w:rFonts w:hint="eastAsia" w:ascii="Times New Roman" w:hAnsi="Times New Roman" w:eastAsia="仿宋_GB2312"/>
          <w:sz w:val="32"/>
          <w:szCs w:val="32"/>
          <w:highlight w:val="none"/>
          <w:lang w:val="en-US" w:eastAsia="zh-CN"/>
        </w:rPr>
        <w:t>格控制</w:t>
      </w:r>
      <w:r>
        <w:rPr>
          <w:rFonts w:ascii="Times New Roman" w:hAnsi="Times New Roman" w:eastAsia="仿宋_GB2312"/>
          <w:sz w:val="32"/>
          <w:szCs w:val="32"/>
          <w:highlight w:val="none"/>
        </w:rPr>
        <w:t>新增客土基本原则，确需接纳</w:t>
      </w:r>
      <w:r>
        <w:rPr>
          <w:rFonts w:hint="eastAsia" w:ascii="Times New Roman" w:hAnsi="Times New Roman" w:eastAsia="仿宋_GB2312"/>
          <w:sz w:val="32"/>
          <w:szCs w:val="32"/>
          <w:highlight w:val="none"/>
          <w:lang w:val="en-US" w:eastAsia="zh-CN"/>
        </w:rPr>
        <w:t>利用</w:t>
      </w:r>
      <w:r>
        <w:rPr>
          <w:rFonts w:ascii="Times New Roman" w:hAnsi="Times New Roman" w:eastAsia="仿宋_GB2312"/>
          <w:sz w:val="32"/>
          <w:szCs w:val="32"/>
          <w:highlight w:val="none"/>
        </w:rPr>
        <w:t>的，</w:t>
      </w:r>
      <w:r>
        <w:rPr>
          <w:rFonts w:hint="eastAsia" w:ascii="Times New Roman" w:hAnsi="Times New Roman" w:eastAsia="仿宋_GB2312"/>
          <w:sz w:val="32"/>
          <w:szCs w:val="32"/>
          <w:highlight w:val="none"/>
          <w:lang w:val="en-US" w:eastAsia="zh-CN"/>
        </w:rPr>
        <w:t>根据《南通市城市建筑垃圾管理条例》第二十七条规定，客土利用单位应当依法告知城市管理部门（相关流程见附件2、3）。属地政府要核实客土利用情况，</w:t>
      </w:r>
      <w:r>
        <w:rPr>
          <w:rFonts w:ascii="Times New Roman" w:hAnsi="Times New Roman" w:eastAsia="仿宋_GB2312"/>
          <w:sz w:val="32"/>
          <w:szCs w:val="32"/>
          <w:highlight w:val="none"/>
        </w:rPr>
        <w:t>出具</w:t>
      </w:r>
      <w:r>
        <w:rPr>
          <w:rFonts w:hint="eastAsia" w:ascii="Times New Roman" w:hAnsi="Times New Roman" w:eastAsia="仿宋_GB2312"/>
          <w:sz w:val="32"/>
          <w:szCs w:val="32"/>
          <w:highlight w:val="none"/>
          <w:lang w:val="en-US" w:eastAsia="zh-CN"/>
        </w:rPr>
        <w:t>利用</w:t>
      </w:r>
      <w:r>
        <w:rPr>
          <w:rFonts w:ascii="Times New Roman" w:hAnsi="Times New Roman" w:eastAsia="仿宋_GB2312"/>
          <w:sz w:val="32"/>
          <w:szCs w:val="32"/>
          <w:highlight w:val="none"/>
        </w:rPr>
        <w:t>意见</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利用项目</w:t>
      </w:r>
      <w:r>
        <w:rPr>
          <w:rFonts w:hint="eastAsia" w:ascii="Times New Roman" w:hAnsi="Times New Roman" w:eastAsia="仿宋_GB2312"/>
          <w:sz w:val="32"/>
          <w:szCs w:val="32"/>
          <w:highlight w:val="none"/>
          <w:lang w:val="en-US" w:eastAsia="zh-CN"/>
        </w:rPr>
        <w:t>的</w:t>
      </w:r>
      <w:r>
        <w:rPr>
          <w:rFonts w:ascii="Times New Roman" w:hAnsi="Times New Roman" w:eastAsia="仿宋_GB2312"/>
          <w:sz w:val="32"/>
          <w:szCs w:val="32"/>
          <w:highlight w:val="none"/>
        </w:rPr>
        <w:t>行业主管部门</w:t>
      </w:r>
      <w:r>
        <w:rPr>
          <w:rFonts w:hint="eastAsia" w:ascii="Times New Roman" w:hAnsi="Times New Roman" w:eastAsia="仿宋_GB2312"/>
          <w:sz w:val="32"/>
          <w:szCs w:val="32"/>
          <w:highlight w:val="none"/>
          <w:lang w:val="en-US" w:eastAsia="zh-CN"/>
        </w:rPr>
        <w:t>出具用土</w:t>
      </w:r>
      <w:r>
        <w:rPr>
          <w:rFonts w:ascii="Times New Roman" w:hAnsi="Times New Roman" w:eastAsia="仿宋_GB2312"/>
          <w:sz w:val="32"/>
          <w:szCs w:val="32"/>
          <w:highlight w:val="none"/>
        </w:rPr>
        <w:t>意见</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生态环境局</w:t>
      </w:r>
      <w:r>
        <w:rPr>
          <w:rFonts w:hint="eastAsia" w:ascii="Times New Roman" w:hAnsi="Times New Roman" w:eastAsia="仿宋_GB2312"/>
          <w:sz w:val="32"/>
          <w:szCs w:val="32"/>
          <w:highlight w:val="none"/>
          <w:lang w:val="en-US" w:eastAsia="zh-CN"/>
        </w:rPr>
        <w:t>加强对客土</w:t>
      </w:r>
      <w:r>
        <w:rPr>
          <w:rFonts w:ascii="Times New Roman" w:hAnsi="Times New Roman" w:eastAsia="仿宋_GB2312"/>
          <w:sz w:val="32"/>
          <w:szCs w:val="32"/>
          <w:highlight w:val="none"/>
        </w:rPr>
        <w:t>有毒有害</w:t>
      </w:r>
      <w:r>
        <w:rPr>
          <w:rFonts w:hint="eastAsia" w:ascii="Times New Roman" w:hAnsi="Times New Roman" w:eastAsia="仿宋_GB2312"/>
          <w:sz w:val="32"/>
          <w:szCs w:val="32"/>
          <w:highlight w:val="none"/>
          <w:lang w:val="en-US" w:eastAsia="zh-CN"/>
        </w:rPr>
        <w:t>情况加强监测，对来土的</w:t>
      </w:r>
      <w:r>
        <w:rPr>
          <w:rFonts w:ascii="Times New Roman" w:hAnsi="Times New Roman" w:eastAsia="仿宋_GB2312"/>
          <w:sz w:val="32"/>
          <w:szCs w:val="32"/>
          <w:highlight w:val="none"/>
        </w:rPr>
        <w:t>土壤环境质量检测报告</w:t>
      </w:r>
      <w:r>
        <w:rPr>
          <w:rFonts w:hint="eastAsia" w:ascii="Times New Roman" w:hAnsi="Times New Roman" w:eastAsia="仿宋_GB2312"/>
          <w:sz w:val="32"/>
          <w:szCs w:val="32"/>
          <w:highlight w:val="none"/>
          <w:lang w:val="en-US" w:eastAsia="zh-CN"/>
        </w:rPr>
        <w:t>效力进行认定</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必要时对来土进行抽检；</w:t>
      </w:r>
      <w:r>
        <w:rPr>
          <w:rFonts w:ascii="Times New Roman" w:hAnsi="Times New Roman" w:eastAsia="仿宋_GB2312"/>
          <w:sz w:val="32"/>
          <w:szCs w:val="32"/>
          <w:highlight w:val="none"/>
        </w:rPr>
        <w:t>严禁各类有毒有害土壤</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建筑垃圾等固体废物流入我市，严禁使用单位将客土交付给个人或未经核准从事运输的单位运输。城管局负责</w:t>
      </w:r>
      <w:r>
        <w:rPr>
          <w:rFonts w:hint="eastAsia" w:ascii="Times New Roman" w:hAnsi="Times New Roman" w:eastAsia="仿宋_GB2312"/>
          <w:sz w:val="32"/>
          <w:szCs w:val="32"/>
          <w:highlight w:val="none"/>
          <w:lang w:val="en-US" w:eastAsia="zh-CN"/>
        </w:rPr>
        <w:t>牵头</w:t>
      </w:r>
      <w:r>
        <w:rPr>
          <w:rFonts w:ascii="Times New Roman" w:hAnsi="Times New Roman" w:eastAsia="仿宋_GB2312"/>
          <w:sz w:val="32"/>
          <w:szCs w:val="32"/>
          <w:highlight w:val="none"/>
        </w:rPr>
        <w:t>客土</w:t>
      </w:r>
      <w:r>
        <w:rPr>
          <w:rFonts w:hint="eastAsia" w:ascii="Times New Roman" w:hAnsi="Times New Roman" w:eastAsia="仿宋_GB2312"/>
          <w:sz w:val="32"/>
          <w:szCs w:val="32"/>
          <w:highlight w:val="none"/>
          <w:lang w:val="en-US" w:eastAsia="zh-CN"/>
        </w:rPr>
        <w:t>利用报备相关事项</w:t>
      </w:r>
      <w:r>
        <w:rPr>
          <w:rFonts w:ascii="Times New Roman" w:hAnsi="Times New Roman" w:eastAsia="仿宋_GB2312"/>
          <w:sz w:val="32"/>
          <w:szCs w:val="32"/>
          <w:highlight w:val="none"/>
        </w:rPr>
        <w:t>办理，</w:t>
      </w:r>
      <w:r>
        <w:rPr>
          <w:rFonts w:hint="eastAsia" w:ascii="Times New Roman" w:hAnsi="Times New Roman" w:eastAsia="仿宋_GB2312"/>
          <w:sz w:val="32"/>
          <w:szCs w:val="32"/>
          <w:highlight w:val="none"/>
          <w:lang w:val="en-US" w:eastAsia="zh-CN"/>
        </w:rPr>
        <w:t>办理情况定期报市</w:t>
      </w:r>
      <w:r>
        <w:rPr>
          <w:rFonts w:ascii="Times New Roman" w:hAnsi="Times New Roman" w:eastAsia="仿宋_GB2312"/>
          <w:sz w:val="32"/>
          <w:szCs w:val="32"/>
          <w:highlight w:val="none"/>
        </w:rPr>
        <w:t>政府办，</w:t>
      </w:r>
      <w:r>
        <w:rPr>
          <w:rFonts w:hint="eastAsia" w:ascii="Times New Roman" w:hAnsi="Times New Roman" w:eastAsia="仿宋_GB2312"/>
          <w:sz w:val="32"/>
          <w:szCs w:val="32"/>
          <w:highlight w:val="none"/>
          <w:lang w:val="en-US" w:eastAsia="zh-CN"/>
        </w:rPr>
        <w:t>并</w:t>
      </w:r>
      <w:r>
        <w:rPr>
          <w:rFonts w:ascii="Times New Roman" w:hAnsi="Times New Roman" w:eastAsia="仿宋_GB2312"/>
          <w:sz w:val="32"/>
          <w:szCs w:val="32"/>
          <w:highlight w:val="none"/>
        </w:rPr>
        <w:t>抄送生态环境局、自然资源和规划局。</w:t>
      </w:r>
      <w:r>
        <w:rPr>
          <w:rFonts w:ascii="Times New Roman" w:hAnsi="Times New Roman" w:eastAsia="方正楷体_GBK"/>
          <w:szCs w:val="32"/>
          <w:highlight w:val="none"/>
        </w:rPr>
        <w:t>（责任单位：城管局、交通局、自然资源和规划局、生态环境局、各镇</w:t>
      </w:r>
      <w:r>
        <w:rPr>
          <w:rFonts w:hint="eastAsia" w:ascii="Times New Roman" w:hAnsi="Times New Roman" w:eastAsia="方正楷体_GBK"/>
          <w:szCs w:val="32"/>
          <w:highlight w:val="none"/>
          <w:lang w:val="en-US" w:eastAsia="zh-CN"/>
        </w:rPr>
        <w:t>&lt;</w:t>
      </w:r>
      <w:r>
        <w:rPr>
          <w:rFonts w:hint="eastAsia" w:ascii="Times New Roman" w:hAnsi="Times New Roman" w:eastAsia="方正楷体_GBK"/>
          <w:szCs w:val="32"/>
          <w:lang w:eastAsia="zh-CN"/>
        </w:rPr>
        <w:t>区、街道&gt;</w:t>
      </w:r>
      <w:r>
        <w:rPr>
          <w:rFonts w:ascii="Times New Roman" w:hAnsi="Times New Roman" w:eastAsia="方正楷体_GBK"/>
          <w:szCs w:val="32"/>
          <w:highlight w:val="none"/>
        </w:rPr>
        <w:t>）</w:t>
      </w:r>
    </w:p>
    <w:p>
      <w:pPr>
        <w:keepNext w:val="0"/>
        <w:keepLines w:val="0"/>
        <w:pageBreakBefore w:val="0"/>
        <w:widowControl w:val="0"/>
        <w:kinsoku/>
        <w:wordWrap/>
        <w:overflowPunct/>
        <w:topLinePunct w:val="0"/>
        <w:bidi w:val="0"/>
        <w:spacing w:line="560" w:lineRule="exact"/>
        <w:ind w:firstLine="640" w:firstLineChars="200"/>
        <w:rPr>
          <w:rFonts w:ascii="Times New Roman" w:hAnsi="Times New Roman" w:eastAsia="仿宋_GB2312"/>
          <w:szCs w:val="32"/>
          <w:highlight w:val="none"/>
        </w:rPr>
      </w:pPr>
      <w:r>
        <w:rPr>
          <w:rFonts w:hint="eastAsia" w:ascii="Times New Roman" w:hAnsi="Times New Roman" w:eastAsia="楷体" w:cs="楷体"/>
          <w:szCs w:val="32"/>
          <w:lang w:eastAsia="zh-CN"/>
        </w:rPr>
        <w:t>（</w:t>
      </w:r>
      <w:r>
        <w:rPr>
          <w:rFonts w:hint="eastAsia" w:ascii="Times New Roman" w:hAnsi="Times New Roman" w:eastAsia="楷体" w:cs="楷体"/>
          <w:szCs w:val="32"/>
          <w:lang w:val="en-US" w:eastAsia="zh-CN"/>
        </w:rPr>
        <w:t>三</w:t>
      </w:r>
      <w:r>
        <w:rPr>
          <w:rFonts w:hint="eastAsia" w:ascii="Times New Roman" w:hAnsi="Times New Roman" w:eastAsia="楷体" w:cs="楷体"/>
          <w:szCs w:val="32"/>
          <w:lang w:eastAsia="zh-CN"/>
        </w:rPr>
        <w:t>）加强过程管控。</w:t>
      </w:r>
      <w:r>
        <w:rPr>
          <w:rFonts w:hint="eastAsia" w:ascii="Times New Roman" w:hAnsi="Times New Roman" w:eastAsia="宋体" w:cs="宋体"/>
          <w:szCs w:val="32"/>
          <w:highlight w:val="none"/>
          <w:lang w:val="en-US" w:eastAsia="zh-CN"/>
        </w:rPr>
        <w:t>一是加强运输过程管控。</w:t>
      </w:r>
      <w:r>
        <w:rPr>
          <w:rFonts w:ascii="Times New Roman" w:hAnsi="Times New Roman" w:eastAsia="仿宋_GB2312"/>
          <w:sz w:val="32"/>
          <w:szCs w:val="32"/>
          <w:highlight w:val="none"/>
        </w:rPr>
        <w:t>发挥</w:t>
      </w:r>
      <w:r>
        <w:rPr>
          <w:rFonts w:hint="eastAsia" w:ascii="Times New Roman" w:hAnsi="Times New Roman" w:eastAsia="仿宋_GB2312"/>
          <w:sz w:val="32"/>
          <w:szCs w:val="32"/>
          <w:highlight w:val="none"/>
          <w:lang w:val="en-US" w:eastAsia="zh-CN"/>
        </w:rPr>
        <w:t>客土运输车辆（船舶）</w:t>
      </w:r>
      <w:r>
        <w:rPr>
          <w:rFonts w:ascii="Times New Roman" w:hAnsi="Times New Roman" w:eastAsia="仿宋_GB2312"/>
          <w:sz w:val="32"/>
          <w:szCs w:val="32"/>
          <w:highlight w:val="none"/>
        </w:rPr>
        <w:t>GPS监管作用，</w:t>
      </w:r>
      <w:r>
        <w:rPr>
          <w:rFonts w:hint="eastAsia" w:ascii="Times New Roman" w:hAnsi="Times New Roman" w:eastAsia="仿宋_GB2312"/>
          <w:sz w:val="32"/>
          <w:szCs w:val="32"/>
          <w:highlight w:val="none"/>
          <w:lang w:val="en-US" w:eastAsia="zh-CN"/>
        </w:rPr>
        <w:t>对客土运输车辆（船舶）实施</w:t>
      </w:r>
      <w:r>
        <w:rPr>
          <w:rFonts w:ascii="Times New Roman" w:hAnsi="Times New Roman" w:eastAsia="仿宋_GB2312"/>
          <w:sz w:val="32"/>
          <w:szCs w:val="32"/>
          <w:highlight w:val="none"/>
        </w:rPr>
        <w:t>全过程管控，</w:t>
      </w:r>
      <w:r>
        <w:rPr>
          <w:rFonts w:hint="eastAsia" w:ascii="Times New Roman" w:hAnsi="Times New Roman" w:eastAsia="仿宋_GB2312"/>
          <w:sz w:val="32"/>
          <w:szCs w:val="32"/>
          <w:highlight w:val="none"/>
          <w:lang w:val="en-US" w:eastAsia="zh-CN"/>
        </w:rPr>
        <w:t>确保客土运输使用核准的运输车辆并</w:t>
      </w:r>
      <w:r>
        <w:rPr>
          <w:rFonts w:ascii="Times New Roman" w:hAnsi="Times New Roman" w:eastAsia="仿宋_GB2312"/>
          <w:sz w:val="32"/>
          <w:szCs w:val="32"/>
          <w:highlight w:val="none"/>
        </w:rPr>
        <w:t>按照</w:t>
      </w:r>
      <w:r>
        <w:rPr>
          <w:rFonts w:hint="eastAsia" w:ascii="Times New Roman" w:hAnsi="Times New Roman" w:eastAsia="仿宋_GB2312"/>
          <w:sz w:val="32"/>
          <w:szCs w:val="32"/>
          <w:highlight w:val="none"/>
          <w:lang w:val="en-US" w:eastAsia="zh-CN"/>
        </w:rPr>
        <w:t>核准的</w:t>
      </w:r>
      <w:r>
        <w:rPr>
          <w:rFonts w:ascii="Times New Roman" w:hAnsi="Times New Roman" w:eastAsia="仿宋_GB2312"/>
          <w:sz w:val="32"/>
          <w:szCs w:val="32"/>
          <w:highlight w:val="none"/>
        </w:rPr>
        <w:t>时间、线路</w:t>
      </w:r>
      <w:r>
        <w:rPr>
          <w:rFonts w:hint="eastAsia" w:ascii="Times New Roman" w:hAnsi="Times New Roman" w:eastAsia="仿宋_GB2312"/>
          <w:sz w:val="32"/>
          <w:szCs w:val="32"/>
          <w:highlight w:val="none"/>
          <w:lang w:val="en-US" w:eastAsia="zh-CN"/>
        </w:rPr>
        <w:t>实施</w:t>
      </w:r>
      <w:r>
        <w:rPr>
          <w:rFonts w:ascii="Times New Roman" w:hAnsi="Times New Roman" w:eastAsia="仿宋_GB2312"/>
          <w:sz w:val="32"/>
          <w:szCs w:val="32"/>
          <w:highlight w:val="none"/>
        </w:rPr>
        <w:t>运输，严格落实</w:t>
      </w:r>
      <w:r>
        <w:rPr>
          <w:rFonts w:hint="eastAsia" w:ascii="Times New Roman" w:hAnsi="Times New Roman" w:eastAsia="仿宋_GB2312"/>
          <w:sz w:val="32"/>
          <w:szCs w:val="32"/>
          <w:highlight w:val="none"/>
          <w:lang w:val="en-US" w:eastAsia="zh-CN"/>
        </w:rPr>
        <w:t>运输全程</w:t>
      </w:r>
      <w:r>
        <w:rPr>
          <w:rFonts w:ascii="Times New Roman" w:hAnsi="Times New Roman" w:eastAsia="仿宋_GB2312"/>
          <w:sz w:val="32"/>
          <w:szCs w:val="32"/>
          <w:highlight w:val="none"/>
        </w:rPr>
        <w:t>清洁化措施，核</w:t>
      </w:r>
      <w:r>
        <w:rPr>
          <w:rFonts w:hint="eastAsia" w:ascii="Times New Roman" w:hAnsi="Times New Roman" w:eastAsia="仿宋_GB2312"/>
          <w:sz w:val="32"/>
          <w:szCs w:val="32"/>
          <w:highlight w:val="none"/>
          <w:lang w:val="en-US" w:eastAsia="zh-CN"/>
        </w:rPr>
        <w:t>实客土实际</w:t>
      </w:r>
      <w:r>
        <w:rPr>
          <w:rFonts w:ascii="Times New Roman" w:hAnsi="Times New Roman" w:eastAsia="仿宋_GB2312"/>
          <w:sz w:val="32"/>
          <w:szCs w:val="32"/>
          <w:highlight w:val="none"/>
        </w:rPr>
        <w:t>消纳</w:t>
      </w:r>
      <w:r>
        <w:rPr>
          <w:rFonts w:hint="eastAsia" w:ascii="Times New Roman" w:hAnsi="Times New Roman" w:eastAsia="仿宋_GB2312"/>
          <w:sz w:val="32"/>
          <w:szCs w:val="32"/>
          <w:highlight w:val="none"/>
          <w:lang w:val="en-US" w:eastAsia="zh-CN"/>
        </w:rPr>
        <w:t>利用点位</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加强执法，</w:t>
      </w:r>
      <w:r>
        <w:rPr>
          <w:rFonts w:ascii="Times New Roman" w:hAnsi="Times New Roman" w:eastAsia="仿宋_GB2312"/>
          <w:sz w:val="32"/>
          <w:szCs w:val="32"/>
          <w:highlight w:val="none"/>
        </w:rPr>
        <w:t>严厉打击客土运输单位在运输过程中未按许可规定的时间、线路运输</w:t>
      </w:r>
      <w:r>
        <w:rPr>
          <w:rFonts w:hint="eastAsia" w:ascii="Times New Roman" w:hAnsi="Times New Roman" w:eastAsia="仿宋_GB2312"/>
          <w:sz w:val="32"/>
          <w:szCs w:val="32"/>
          <w:highlight w:val="none"/>
          <w:lang w:val="en-US" w:eastAsia="zh-CN"/>
        </w:rPr>
        <w:t>或</w:t>
      </w:r>
      <w:r>
        <w:rPr>
          <w:rFonts w:ascii="Times New Roman" w:hAnsi="Times New Roman" w:eastAsia="仿宋_GB2312"/>
          <w:sz w:val="32"/>
          <w:szCs w:val="32"/>
          <w:highlight w:val="none"/>
        </w:rPr>
        <w:t>未密闭运输，车辆沿途抛洒滴漏、带泥行驶污染路面、乱倾倒等</w:t>
      </w:r>
      <w:r>
        <w:rPr>
          <w:rFonts w:hint="eastAsia" w:ascii="Times New Roman" w:hAnsi="Times New Roman" w:eastAsia="仿宋_GB2312"/>
          <w:sz w:val="32"/>
          <w:szCs w:val="32"/>
          <w:highlight w:val="none"/>
          <w:lang w:val="en-US" w:eastAsia="zh-CN"/>
        </w:rPr>
        <w:t>违法</w:t>
      </w:r>
      <w:r>
        <w:rPr>
          <w:rFonts w:ascii="Times New Roman" w:hAnsi="Times New Roman" w:eastAsia="仿宋_GB2312"/>
          <w:sz w:val="32"/>
          <w:szCs w:val="32"/>
          <w:highlight w:val="none"/>
        </w:rPr>
        <w:t>行为</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公安</w:t>
      </w:r>
      <w:r>
        <w:rPr>
          <w:rFonts w:hint="eastAsia" w:ascii="Times New Roman" w:hAnsi="Times New Roman" w:eastAsia="仿宋_GB2312"/>
          <w:sz w:val="32"/>
          <w:szCs w:val="32"/>
          <w:highlight w:val="none"/>
          <w:lang w:eastAsia="zh-CN"/>
        </w:rPr>
        <w:t>局、</w:t>
      </w:r>
      <w:r>
        <w:rPr>
          <w:rFonts w:ascii="Times New Roman" w:hAnsi="Times New Roman" w:eastAsia="仿宋_GB2312"/>
          <w:sz w:val="32"/>
          <w:szCs w:val="32"/>
          <w:highlight w:val="none"/>
        </w:rPr>
        <w:t>交通</w:t>
      </w:r>
      <w:r>
        <w:rPr>
          <w:rFonts w:hint="eastAsia" w:ascii="Times New Roman" w:hAnsi="Times New Roman" w:eastAsia="仿宋_GB2312"/>
          <w:sz w:val="32"/>
          <w:szCs w:val="32"/>
          <w:highlight w:val="none"/>
          <w:lang w:eastAsia="zh-CN"/>
        </w:rPr>
        <w:t>局</w:t>
      </w:r>
      <w:r>
        <w:rPr>
          <w:rFonts w:ascii="Times New Roman" w:hAnsi="Times New Roman" w:eastAsia="仿宋_GB2312"/>
          <w:sz w:val="32"/>
          <w:szCs w:val="32"/>
          <w:highlight w:val="none"/>
        </w:rPr>
        <w:t>要列出负面清单，明确禁行路段、禁行时间及其他规定，由城管局、交通局分别负责办理运输车辆、船舶处置核准单，并与公安局信息共享。</w:t>
      </w:r>
      <w:r>
        <w:rPr>
          <w:rFonts w:hint="eastAsia" w:ascii="Times New Roman" w:hAnsi="Times New Roman" w:cs="宋体"/>
          <w:szCs w:val="32"/>
          <w:highlight w:val="none"/>
          <w:lang w:val="en-US" w:eastAsia="zh-CN"/>
        </w:rPr>
        <w:t>二</w:t>
      </w:r>
      <w:r>
        <w:rPr>
          <w:rFonts w:hint="eastAsia" w:ascii="Times New Roman" w:hAnsi="Times New Roman" w:eastAsia="宋体" w:cs="宋体"/>
          <w:szCs w:val="32"/>
          <w:highlight w:val="none"/>
          <w:lang w:val="en-US" w:eastAsia="zh-CN"/>
        </w:rPr>
        <w:t>是加强</w:t>
      </w:r>
      <w:r>
        <w:rPr>
          <w:rFonts w:hint="eastAsia" w:ascii="Times New Roman" w:hAnsi="Times New Roman" w:cs="宋体"/>
          <w:szCs w:val="32"/>
          <w:highlight w:val="none"/>
          <w:lang w:val="en-US" w:eastAsia="zh-CN"/>
        </w:rPr>
        <w:t>进如入口</w:t>
      </w:r>
      <w:r>
        <w:rPr>
          <w:rFonts w:hint="eastAsia" w:ascii="Times New Roman" w:hAnsi="Times New Roman" w:eastAsia="宋体" w:cs="宋体"/>
          <w:szCs w:val="32"/>
          <w:highlight w:val="none"/>
          <w:lang w:val="en-US" w:eastAsia="zh-CN"/>
        </w:rPr>
        <w:t>管控。</w:t>
      </w:r>
      <w:r>
        <w:rPr>
          <w:rFonts w:ascii="Times New Roman" w:hAnsi="Times New Roman" w:eastAsia="仿宋_GB2312"/>
          <w:sz w:val="32"/>
          <w:szCs w:val="32"/>
          <w:highlight w:val="none"/>
        </w:rPr>
        <w:t>建立</w:t>
      </w:r>
      <w:r>
        <w:rPr>
          <w:rFonts w:hint="eastAsia" w:ascii="Times New Roman" w:hAnsi="Times New Roman" w:eastAsia="仿宋_GB2312"/>
          <w:sz w:val="32"/>
          <w:szCs w:val="32"/>
          <w:highlight w:val="none"/>
          <w:lang w:val="en-US" w:eastAsia="zh-CN"/>
        </w:rPr>
        <w:t>部门间客土运输</w:t>
      </w:r>
      <w:r>
        <w:rPr>
          <w:rFonts w:ascii="Times New Roman" w:hAnsi="Times New Roman" w:eastAsia="仿宋_GB2312"/>
          <w:sz w:val="32"/>
          <w:szCs w:val="32"/>
          <w:highlight w:val="none"/>
        </w:rPr>
        <w:t>信息共享、共同监管、联合执法机制</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加强</w:t>
      </w:r>
      <w:r>
        <w:rPr>
          <w:rFonts w:hint="eastAsia" w:ascii="Times New Roman" w:hAnsi="Times New Roman" w:eastAsia="仿宋_GB2312"/>
          <w:sz w:val="32"/>
          <w:szCs w:val="32"/>
          <w:highlight w:val="none"/>
          <w:lang w:val="en-US" w:eastAsia="zh-CN"/>
        </w:rPr>
        <w:t>对</w:t>
      </w:r>
      <w:r>
        <w:rPr>
          <w:rFonts w:ascii="Times New Roman" w:hAnsi="Times New Roman" w:eastAsia="仿宋_GB2312"/>
          <w:sz w:val="32"/>
          <w:szCs w:val="32"/>
          <w:highlight w:val="none"/>
        </w:rPr>
        <w:t>区域交界、高速道口、水上航道、内河闸口等</w:t>
      </w:r>
      <w:r>
        <w:rPr>
          <w:rFonts w:hint="eastAsia" w:ascii="Times New Roman" w:hAnsi="Times New Roman" w:eastAsia="仿宋_GB2312"/>
          <w:sz w:val="32"/>
          <w:szCs w:val="32"/>
          <w:highlight w:val="none"/>
          <w:lang w:val="en-US" w:eastAsia="zh-CN"/>
        </w:rPr>
        <w:t>进如关键点位</w:t>
      </w:r>
      <w:r>
        <w:rPr>
          <w:rFonts w:ascii="Times New Roman" w:hAnsi="Times New Roman" w:eastAsia="仿宋_GB2312"/>
          <w:sz w:val="32"/>
          <w:szCs w:val="32"/>
          <w:highlight w:val="none"/>
        </w:rPr>
        <w:t>布点设卡，常态化查处非法进</w:t>
      </w:r>
      <w:r>
        <w:rPr>
          <w:rFonts w:hint="eastAsia" w:ascii="Times New Roman" w:hAnsi="Times New Roman" w:eastAsia="仿宋_GB2312"/>
          <w:sz w:val="32"/>
          <w:szCs w:val="32"/>
          <w:highlight w:val="none"/>
          <w:lang w:val="en-US" w:eastAsia="zh-CN"/>
        </w:rPr>
        <w:t>如</w:t>
      </w:r>
      <w:r>
        <w:rPr>
          <w:rFonts w:ascii="Times New Roman" w:hAnsi="Times New Roman" w:eastAsia="仿宋_GB2312"/>
          <w:sz w:val="32"/>
          <w:szCs w:val="32"/>
          <w:highlight w:val="none"/>
        </w:rPr>
        <w:t>偷运偷倒</w:t>
      </w:r>
      <w:r>
        <w:rPr>
          <w:rFonts w:hint="eastAsia" w:ascii="Times New Roman" w:hAnsi="Times New Roman" w:eastAsia="仿宋_GB2312"/>
          <w:sz w:val="32"/>
          <w:szCs w:val="32"/>
          <w:highlight w:val="none"/>
          <w:lang w:val="en-US" w:eastAsia="zh-CN"/>
        </w:rPr>
        <w:t>客土</w:t>
      </w:r>
      <w:r>
        <w:rPr>
          <w:rFonts w:ascii="Times New Roman" w:hAnsi="Times New Roman" w:eastAsia="仿宋_GB2312"/>
          <w:sz w:val="32"/>
          <w:szCs w:val="32"/>
          <w:highlight w:val="none"/>
        </w:rPr>
        <w:t>违法行为</w:t>
      </w:r>
      <w:r>
        <w:rPr>
          <w:rFonts w:hint="eastAsia" w:ascii="Times New Roman" w:hAnsi="Times New Roman" w:eastAsia="仿宋_GB2312"/>
          <w:sz w:val="32"/>
          <w:szCs w:val="32"/>
          <w:highlight w:val="none"/>
          <w:lang w:eastAsia="zh-CN"/>
        </w:rPr>
        <w:t>。</w:t>
      </w:r>
      <w:r>
        <w:rPr>
          <w:rFonts w:hint="eastAsia" w:ascii="Times New Roman" w:hAnsi="Times New Roman" w:cs="宋体"/>
          <w:szCs w:val="32"/>
          <w:highlight w:val="none"/>
          <w:lang w:val="en-US" w:eastAsia="zh-CN"/>
        </w:rPr>
        <w:t>三</w:t>
      </w:r>
      <w:r>
        <w:rPr>
          <w:rFonts w:hint="eastAsia" w:ascii="Times New Roman" w:hAnsi="Times New Roman" w:eastAsia="宋体" w:cs="宋体"/>
          <w:szCs w:val="32"/>
          <w:highlight w:val="none"/>
          <w:lang w:val="en-US" w:eastAsia="zh-CN"/>
        </w:rPr>
        <w:t>是加强土壤质量管控。</w:t>
      </w:r>
      <w:r>
        <w:rPr>
          <w:rFonts w:ascii="Times New Roman" w:hAnsi="Times New Roman" w:eastAsia="仿宋_GB2312"/>
          <w:sz w:val="32"/>
          <w:szCs w:val="32"/>
          <w:highlight w:val="none"/>
        </w:rPr>
        <w:t>所有进入本地的客土，一律由</w:t>
      </w:r>
      <w:r>
        <w:rPr>
          <w:rFonts w:hint="eastAsia" w:ascii="Times New Roman" w:hAnsi="Times New Roman" w:eastAsia="仿宋_GB2312"/>
          <w:sz w:val="32"/>
          <w:szCs w:val="32"/>
          <w:highlight w:val="none"/>
          <w:lang w:val="en-US" w:eastAsia="zh-CN"/>
        </w:rPr>
        <w:t>属地政府</w:t>
      </w:r>
      <w:r>
        <w:rPr>
          <w:rFonts w:ascii="Times New Roman" w:hAnsi="Times New Roman" w:eastAsia="仿宋_GB2312"/>
          <w:sz w:val="32"/>
          <w:szCs w:val="32"/>
          <w:highlight w:val="none"/>
        </w:rPr>
        <w:t>落实“落地抽样检测”措施，生态环境局负责指导</w:t>
      </w:r>
      <w:r>
        <w:rPr>
          <w:rFonts w:hint="eastAsia" w:ascii="Times New Roman" w:hAnsi="Times New Roman" w:eastAsia="仿宋_GB2312"/>
          <w:sz w:val="32"/>
          <w:szCs w:val="32"/>
          <w:highlight w:val="none"/>
          <w:lang w:eastAsia="zh-CN"/>
        </w:rPr>
        <w:t>和督查，</w:t>
      </w:r>
      <w:r>
        <w:rPr>
          <w:rFonts w:ascii="Times New Roman" w:hAnsi="Times New Roman" w:eastAsia="仿宋_GB2312"/>
          <w:sz w:val="32"/>
          <w:szCs w:val="32"/>
          <w:highlight w:val="none"/>
        </w:rPr>
        <w:t>落地检测费用由使用单位负责</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客土</w:t>
      </w:r>
      <w:r>
        <w:rPr>
          <w:rFonts w:hint="eastAsia" w:ascii="Times New Roman" w:hAnsi="Times New Roman" w:eastAsia="仿宋_GB2312"/>
          <w:sz w:val="32"/>
          <w:szCs w:val="32"/>
          <w:highlight w:val="none"/>
          <w:lang w:val="en-US" w:eastAsia="zh-CN"/>
        </w:rPr>
        <w:t>经</w:t>
      </w:r>
      <w:r>
        <w:rPr>
          <w:rFonts w:ascii="Times New Roman" w:hAnsi="Times New Roman" w:eastAsia="仿宋_GB2312"/>
          <w:sz w:val="32"/>
          <w:szCs w:val="32"/>
          <w:highlight w:val="none"/>
        </w:rPr>
        <w:t>抽检合格后方可正常利用，原则上不得用于农田项目、居住用地、公共管理与公共服务用地项目，</w:t>
      </w:r>
      <w:r>
        <w:rPr>
          <w:rFonts w:hint="eastAsia" w:ascii="Times New Roman" w:hAnsi="Times New Roman" w:eastAsia="仿宋_GB2312"/>
          <w:sz w:val="32"/>
          <w:szCs w:val="32"/>
          <w:highlight w:val="none"/>
          <w:lang w:val="en-US" w:eastAsia="zh-CN"/>
        </w:rPr>
        <w:t>用于</w:t>
      </w:r>
      <w:r>
        <w:rPr>
          <w:rFonts w:ascii="Times New Roman" w:hAnsi="Times New Roman" w:eastAsia="仿宋_GB2312"/>
          <w:sz w:val="32"/>
          <w:szCs w:val="32"/>
          <w:highlight w:val="none"/>
        </w:rPr>
        <w:t>工业用地等其他建设用地</w:t>
      </w:r>
      <w:r>
        <w:rPr>
          <w:rFonts w:hint="eastAsia" w:ascii="Times New Roman" w:hAnsi="Times New Roman" w:eastAsia="仿宋_GB2312"/>
          <w:sz w:val="32"/>
          <w:szCs w:val="32"/>
          <w:highlight w:val="none"/>
          <w:lang w:val="en-US" w:eastAsia="zh-CN"/>
        </w:rPr>
        <w:t>的，</w:t>
      </w:r>
      <w:r>
        <w:rPr>
          <w:rFonts w:ascii="Times New Roman" w:hAnsi="Times New Roman" w:eastAsia="仿宋_GB2312"/>
          <w:sz w:val="32"/>
          <w:szCs w:val="32"/>
          <w:highlight w:val="none"/>
        </w:rPr>
        <w:t>土壤环境质量应符合《土壤环境质量建设用地土壤污染风险管控标准》（GB36600-2018）相关用地筛选值标准。客土</w:t>
      </w:r>
      <w:r>
        <w:rPr>
          <w:rFonts w:hint="eastAsia" w:ascii="Times New Roman" w:hAnsi="Times New Roman" w:eastAsia="仿宋_GB2312"/>
          <w:sz w:val="32"/>
          <w:szCs w:val="32"/>
          <w:highlight w:val="none"/>
          <w:lang w:val="en-US" w:eastAsia="zh-CN"/>
        </w:rPr>
        <w:t>经</w:t>
      </w:r>
      <w:r>
        <w:rPr>
          <w:rFonts w:ascii="Times New Roman" w:hAnsi="Times New Roman" w:eastAsia="仿宋_GB2312"/>
          <w:sz w:val="32"/>
          <w:szCs w:val="32"/>
          <w:highlight w:val="none"/>
        </w:rPr>
        <w:t>抽检不合格的</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由使用单位按照规定进行处置，费用自行承担，涉及</w:t>
      </w:r>
      <w:r>
        <w:rPr>
          <w:rFonts w:hint="eastAsia" w:ascii="Times New Roman" w:hAnsi="Times New Roman" w:eastAsia="仿宋_GB2312"/>
          <w:sz w:val="32"/>
          <w:szCs w:val="32"/>
          <w:highlight w:val="none"/>
          <w:lang w:val="en-US" w:eastAsia="zh-CN"/>
        </w:rPr>
        <w:t>犯罪</w:t>
      </w:r>
      <w:r>
        <w:rPr>
          <w:rFonts w:ascii="Times New Roman" w:hAnsi="Times New Roman" w:eastAsia="仿宋_GB2312"/>
          <w:sz w:val="32"/>
          <w:szCs w:val="32"/>
          <w:highlight w:val="none"/>
        </w:rPr>
        <w:t>的移送司法机关处置。</w:t>
      </w:r>
      <w:r>
        <w:rPr>
          <w:rFonts w:ascii="Times New Roman" w:hAnsi="Times New Roman" w:eastAsia="方正楷体_GBK"/>
          <w:szCs w:val="32"/>
          <w:highlight w:val="none"/>
        </w:rPr>
        <w:t>（责任单位：城管局、交通局、自然资源和规划局、生态环境局、</w:t>
      </w:r>
      <w:r>
        <w:rPr>
          <w:rFonts w:hint="eastAsia" w:ascii="Times New Roman" w:hAnsi="Times New Roman" w:eastAsia="方正楷体_GBK"/>
          <w:szCs w:val="32"/>
          <w:highlight w:val="none"/>
          <w:lang w:eastAsia="zh-CN"/>
        </w:rPr>
        <w:t>公安局、长江航运公安局南通分局如皋派出所</w:t>
      </w:r>
      <w:r>
        <w:rPr>
          <w:rFonts w:ascii="Times New Roman" w:hAnsi="Times New Roman" w:eastAsia="方正楷体_GBK"/>
          <w:szCs w:val="32"/>
          <w:highlight w:val="none"/>
        </w:rPr>
        <w:t>、各镇</w:t>
      </w:r>
      <w:r>
        <w:rPr>
          <w:rFonts w:hint="eastAsia" w:ascii="Times New Roman" w:hAnsi="Times New Roman" w:eastAsia="方正楷体_GBK"/>
          <w:szCs w:val="32"/>
          <w:highlight w:val="none"/>
          <w:lang w:eastAsia="zh-CN"/>
        </w:rPr>
        <w:t>&lt;区、街道&gt;</w:t>
      </w:r>
      <w:r>
        <w:rPr>
          <w:rFonts w:ascii="Times New Roman" w:hAnsi="Times New Roman" w:eastAsia="方正楷体_GBK"/>
          <w:szCs w:val="32"/>
          <w:highlight w:val="none"/>
        </w:rPr>
        <w:t>等）</w:t>
      </w:r>
    </w:p>
    <w:p>
      <w:pPr>
        <w:keepNext w:val="0"/>
        <w:keepLines w:val="0"/>
        <w:pageBreakBefore w:val="0"/>
        <w:widowControl w:val="0"/>
        <w:kinsoku/>
        <w:wordWrap/>
        <w:overflowPunct/>
        <w:topLinePunct w:val="0"/>
        <w:bidi w:val="0"/>
        <w:spacing w:line="560" w:lineRule="exact"/>
        <w:ind w:firstLine="640" w:firstLineChars="200"/>
        <w:rPr>
          <w:rFonts w:ascii="Times New Roman" w:hAnsi="Times New Roman" w:eastAsia="楷体_GB2312"/>
          <w:szCs w:val="32"/>
          <w:highlight w:val="none"/>
        </w:rPr>
      </w:pPr>
      <w:r>
        <w:rPr>
          <w:rFonts w:hint="eastAsia" w:ascii="Times New Roman" w:hAnsi="Times New Roman" w:eastAsia="楷体" w:cs="楷体"/>
          <w:szCs w:val="32"/>
          <w:highlight w:val="none"/>
          <w:lang w:eastAsia="zh-CN"/>
        </w:rPr>
        <w:t>（</w:t>
      </w:r>
      <w:r>
        <w:rPr>
          <w:rFonts w:hint="eastAsia" w:ascii="Times New Roman" w:hAnsi="Times New Roman" w:eastAsia="楷体" w:cs="楷体"/>
          <w:szCs w:val="32"/>
          <w:highlight w:val="none"/>
          <w:lang w:val="en-US" w:eastAsia="zh-CN"/>
        </w:rPr>
        <w:t>四</w:t>
      </w:r>
      <w:r>
        <w:rPr>
          <w:rFonts w:hint="eastAsia" w:ascii="Times New Roman" w:hAnsi="Times New Roman" w:eastAsia="楷体" w:cs="楷体"/>
          <w:szCs w:val="32"/>
          <w:highlight w:val="none"/>
          <w:lang w:eastAsia="zh-CN"/>
        </w:rPr>
        <w:t>）加强专项治理。</w:t>
      </w:r>
      <w:r>
        <w:rPr>
          <w:rFonts w:hint="eastAsia" w:ascii="Times New Roman" w:hAnsi="Times New Roman" w:eastAsia="仿宋_GB2312"/>
          <w:szCs w:val="32"/>
          <w:highlight w:val="none"/>
          <w:lang w:val="en-US" w:eastAsia="zh-CN"/>
        </w:rPr>
        <w:t>要结合当前形势开展一段时间的全市客土</w:t>
      </w:r>
      <w:r>
        <w:rPr>
          <w:rFonts w:hint="eastAsia" w:ascii="Times New Roman" w:hAnsi="Times New Roman" w:eastAsia="仿宋_GB2312"/>
          <w:szCs w:val="32"/>
          <w:highlight w:val="none"/>
          <w:lang w:eastAsia="zh-CN"/>
        </w:rPr>
        <w:t>专项治理，</w:t>
      </w:r>
      <w:r>
        <w:rPr>
          <w:rFonts w:hint="eastAsia" w:ascii="Times New Roman" w:hAnsi="Times New Roman" w:eastAsia="仿宋_GB2312"/>
          <w:szCs w:val="32"/>
          <w:highlight w:val="none"/>
          <w:lang w:val="en-US" w:eastAsia="zh-CN"/>
        </w:rPr>
        <w:t>属地政府、相关部门也要结合职责分工开展专项治理行动。专项治理期间，</w:t>
      </w:r>
      <w:r>
        <w:rPr>
          <w:rFonts w:hint="eastAsia" w:ascii="Times New Roman" w:hAnsi="Times New Roman" w:eastAsia="仿宋_GB2312"/>
          <w:color w:val="auto"/>
          <w:szCs w:val="32"/>
          <w:highlight w:val="none"/>
          <w:lang w:val="en-US" w:eastAsia="zh-CN"/>
        </w:rPr>
        <w:t>开展多部门联合执法检查，</w:t>
      </w:r>
      <w:r>
        <w:rPr>
          <w:rFonts w:ascii="Times New Roman" w:hAnsi="Times New Roman" w:eastAsia="仿宋_GB2312"/>
          <w:color w:val="auto"/>
          <w:szCs w:val="32"/>
          <w:highlight w:val="none"/>
        </w:rPr>
        <w:t>加强对重点区域、重点水域运输车辆、船舶</w:t>
      </w:r>
      <w:r>
        <w:rPr>
          <w:rFonts w:hint="eastAsia" w:ascii="Times New Roman" w:hAnsi="Times New Roman" w:eastAsia="仿宋_GB2312"/>
          <w:color w:val="auto"/>
          <w:szCs w:val="32"/>
          <w:highlight w:val="none"/>
          <w:lang w:val="en-US" w:eastAsia="zh-CN"/>
        </w:rPr>
        <w:t>进行</w:t>
      </w:r>
      <w:r>
        <w:rPr>
          <w:rFonts w:ascii="Times New Roman" w:hAnsi="Times New Roman" w:eastAsia="仿宋_GB2312"/>
          <w:color w:val="auto"/>
          <w:szCs w:val="32"/>
          <w:highlight w:val="none"/>
        </w:rPr>
        <w:t>集中整治，通过人防和技防相结合的方式，及时发现和查处违法违规运输</w:t>
      </w:r>
      <w:r>
        <w:rPr>
          <w:rFonts w:hint="eastAsia" w:ascii="Times New Roman" w:hAnsi="Times New Roman" w:eastAsia="仿宋_GB2312"/>
          <w:color w:val="auto"/>
          <w:szCs w:val="32"/>
          <w:highlight w:val="none"/>
          <w:lang w:val="en-US" w:eastAsia="zh-CN"/>
        </w:rPr>
        <w:t>客土行为。</w:t>
      </w:r>
      <w:r>
        <w:rPr>
          <w:rFonts w:ascii="Times New Roman" w:hAnsi="Times New Roman" w:eastAsia="仿宋_GB2312"/>
          <w:color w:val="auto"/>
          <w:szCs w:val="32"/>
          <w:highlight w:val="none"/>
        </w:rPr>
        <w:t>各镇（区、街道）要切实履行属地管理责任，</w:t>
      </w:r>
      <w:r>
        <w:rPr>
          <w:rFonts w:hint="eastAsia" w:ascii="Times New Roman" w:hAnsi="Times New Roman" w:eastAsia="仿宋_GB2312"/>
          <w:color w:val="auto"/>
          <w:szCs w:val="32"/>
          <w:highlight w:val="none"/>
          <w:lang w:val="en-US" w:eastAsia="zh-CN"/>
        </w:rPr>
        <w:t>做好辖区内排查工作，</w:t>
      </w:r>
      <w:r>
        <w:rPr>
          <w:rFonts w:ascii="Times New Roman" w:hAnsi="Times New Roman" w:eastAsia="仿宋_GB2312"/>
          <w:color w:val="auto"/>
          <w:szCs w:val="32"/>
          <w:highlight w:val="none"/>
        </w:rPr>
        <w:t>发挥网格巡查机制作用，</w:t>
      </w:r>
      <w:r>
        <w:rPr>
          <w:rFonts w:hint="eastAsia" w:ascii="Times New Roman" w:hAnsi="Times New Roman" w:eastAsia="仿宋_GB2312"/>
          <w:color w:val="auto"/>
          <w:szCs w:val="32"/>
          <w:highlight w:val="none"/>
          <w:lang w:val="en-US" w:eastAsia="zh-CN"/>
        </w:rPr>
        <w:t>严防非法客土“落地”。</w:t>
      </w:r>
      <w:r>
        <w:rPr>
          <w:rFonts w:ascii="Times New Roman" w:hAnsi="Times New Roman" w:eastAsia="楷体_GB2312"/>
          <w:szCs w:val="32"/>
          <w:highlight w:val="none"/>
        </w:rPr>
        <w:t>（责任单位：城管局、生态环境局、自然资源和规划局、交通局、公安局、水务局、</w:t>
      </w:r>
      <w:r>
        <w:rPr>
          <w:rFonts w:ascii="Times New Roman" w:hAnsi="Times New Roman" w:eastAsia="方正楷体_GBK"/>
          <w:szCs w:val="32"/>
          <w:highlight w:val="none"/>
        </w:rPr>
        <w:t>各镇</w:t>
      </w:r>
      <w:r>
        <w:rPr>
          <w:rFonts w:hint="eastAsia" w:ascii="Times New Roman" w:hAnsi="Times New Roman" w:eastAsia="方正楷体_GBK"/>
          <w:szCs w:val="32"/>
          <w:highlight w:val="none"/>
          <w:lang w:eastAsia="zh-CN"/>
        </w:rPr>
        <w:t>&lt;区、街道&gt;</w:t>
      </w:r>
      <w:r>
        <w:rPr>
          <w:rFonts w:ascii="Times New Roman" w:hAnsi="Times New Roman" w:eastAsia="楷体_GB2312"/>
          <w:szCs w:val="32"/>
          <w:highlight w:val="none"/>
        </w:rPr>
        <w:t>）</w:t>
      </w:r>
    </w:p>
    <w:p>
      <w:pPr>
        <w:keepNext w:val="0"/>
        <w:keepLines w:val="0"/>
        <w:pageBreakBefore w:val="0"/>
        <w:widowControl w:val="0"/>
        <w:kinsoku/>
        <w:wordWrap/>
        <w:overflowPunct/>
        <w:topLinePunct w:val="0"/>
        <w:bidi w:val="0"/>
        <w:spacing w:line="560" w:lineRule="exact"/>
        <w:ind w:firstLine="640" w:firstLineChars="200"/>
        <w:rPr>
          <w:rFonts w:ascii="Times New Roman" w:hAnsi="Times New Roman" w:eastAsia="楷体_GB2312"/>
          <w:szCs w:val="32"/>
          <w:highlight w:val="none"/>
        </w:rPr>
      </w:pPr>
      <w:r>
        <w:rPr>
          <w:rFonts w:hint="eastAsia" w:ascii="Times New Roman" w:hAnsi="Times New Roman" w:eastAsia="楷体" w:cs="楷体"/>
          <w:szCs w:val="32"/>
          <w:lang w:eastAsia="zh-CN"/>
        </w:rPr>
        <w:t>（</w:t>
      </w:r>
      <w:r>
        <w:rPr>
          <w:rFonts w:hint="eastAsia" w:ascii="Times New Roman" w:hAnsi="Times New Roman" w:eastAsia="楷体" w:cs="楷体"/>
          <w:szCs w:val="32"/>
          <w:lang w:val="en-US" w:eastAsia="zh-CN"/>
        </w:rPr>
        <w:t>五</w:t>
      </w:r>
      <w:r>
        <w:rPr>
          <w:rFonts w:hint="eastAsia" w:ascii="Times New Roman" w:hAnsi="Times New Roman" w:eastAsia="楷体" w:cs="楷体"/>
          <w:szCs w:val="32"/>
          <w:lang w:eastAsia="zh-CN"/>
        </w:rPr>
        <w:t>）</w:t>
      </w:r>
      <w:r>
        <w:rPr>
          <w:rFonts w:hint="eastAsia" w:ascii="Times New Roman" w:hAnsi="Times New Roman" w:eastAsia="楷体" w:cs="楷体"/>
          <w:szCs w:val="32"/>
        </w:rPr>
        <w:t>加强宣传引导。</w:t>
      </w:r>
      <w:r>
        <w:rPr>
          <w:rFonts w:ascii="Times New Roman" w:hAnsi="Times New Roman" w:eastAsia="仿宋_GB2312"/>
          <w:szCs w:val="32"/>
        </w:rPr>
        <w:t>综合利用传统媒体、各类新媒体平台和基层力量，深入工地、码头、堆场及重点运输企业，广泛宣传</w:t>
      </w:r>
      <w:r>
        <w:rPr>
          <w:rFonts w:ascii="Times New Roman" w:hAnsi="Times New Roman" w:eastAsia="仿宋_GB2312"/>
          <w:szCs w:val="32"/>
          <w:highlight w:val="none"/>
        </w:rPr>
        <w:t>建筑垃圾运输处置相关法律法规及规范操作注意事项</w:t>
      </w:r>
      <w:r>
        <w:rPr>
          <w:rFonts w:hint="eastAsia" w:ascii="Times New Roman" w:hAnsi="Times New Roman" w:eastAsia="仿宋_GB2312"/>
          <w:szCs w:val="32"/>
          <w:highlight w:val="none"/>
          <w:lang w:eastAsia="zh-CN"/>
        </w:rPr>
        <w:t>。</w:t>
      </w:r>
      <w:r>
        <w:rPr>
          <w:rFonts w:ascii="Times New Roman" w:hAnsi="Times New Roman" w:eastAsia="仿宋_GB2312"/>
          <w:szCs w:val="32"/>
          <w:highlight w:val="none"/>
        </w:rPr>
        <w:t>组织媒体跟踪报道建筑垃圾跨区域偷运偷倒污染环境违法犯罪</w:t>
      </w:r>
      <w:r>
        <w:rPr>
          <w:rFonts w:hint="eastAsia" w:ascii="Times New Roman" w:hAnsi="Times New Roman" w:eastAsia="仿宋_GB2312"/>
          <w:szCs w:val="32"/>
          <w:highlight w:val="none"/>
          <w:lang w:val="en-US" w:eastAsia="zh-CN"/>
        </w:rPr>
        <w:t>整治</w:t>
      </w:r>
      <w:r>
        <w:rPr>
          <w:rFonts w:ascii="Times New Roman" w:hAnsi="Times New Roman" w:eastAsia="仿宋_GB2312"/>
          <w:szCs w:val="32"/>
          <w:highlight w:val="none"/>
        </w:rPr>
        <w:t>行动情况，集中曝光</w:t>
      </w:r>
      <w:r>
        <w:rPr>
          <w:rFonts w:hint="eastAsia" w:ascii="Times New Roman" w:hAnsi="Times New Roman" w:eastAsia="仿宋_GB2312"/>
          <w:szCs w:val="32"/>
          <w:highlight w:val="none"/>
          <w:lang w:val="en-US" w:eastAsia="zh-CN"/>
        </w:rPr>
        <w:t>一批</w:t>
      </w:r>
      <w:r>
        <w:rPr>
          <w:rFonts w:ascii="Times New Roman" w:hAnsi="Times New Roman" w:eastAsia="仿宋_GB2312"/>
          <w:szCs w:val="32"/>
          <w:highlight w:val="none"/>
        </w:rPr>
        <w:t>典型案例</w:t>
      </w:r>
      <w:r>
        <w:rPr>
          <w:rFonts w:hint="eastAsia" w:ascii="Times New Roman" w:hAnsi="Times New Roman" w:eastAsia="仿宋_GB2312"/>
          <w:szCs w:val="32"/>
          <w:highlight w:val="none"/>
          <w:lang w:eastAsia="zh-CN"/>
        </w:rPr>
        <w:t>，</w:t>
      </w:r>
      <w:r>
        <w:rPr>
          <w:rFonts w:ascii="Times New Roman" w:hAnsi="Times New Roman" w:eastAsia="仿宋_GB2312"/>
          <w:szCs w:val="32"/>
          <w:highlight w:val="none"/>
        </w:rPr>
        <w:t>持续形成高压打击违法犯罪的舆论声势，</w:t>
      </w:r>
      <w:r>
        <w:rPr>
          <w:rFonts w:hint="eastAsia" w:ascii="Times New Roman" w:hAnsi="Times New Roman" w:eastAsia="仿宋_GB2312"/>
          <w:szCs w:val="32"/>
          <w:highlight w:val="none"/>
          <w:lang w:eastAsia="zh-CN"/>
        </w:rPr>
        <w:t>增强</w:t>
      </w:r>
      <w:r>
        <w:rPr>
          <w:rFonts w:ascii="Times New Roman" w:hAnsi="Times New Roman" w:eastAsia="仿宋_GB2312"/>
          <w:szCs w:val="32"/>
          <w:highlight w:val="none"/>
        </w:rPr>
        <w:t>群众的守法意识</w:t>
      </w:r>
      <w:r>
        <w:rPr>
          <w:rFonts w:hint="eastAsia" w:ascii="Times New Roman" w:hAnsi="Times New Roman" w:eastAsia="仿宋_GB2312"/>
          <w:szCs w:val="32"/>
          <w:highlight w:val="none"/>
          <w:lang w:eastAsia="zh-CN"/>
        </w:rPr>
        <w:t>。</w:t>
      </w:r>
      <w:r>
        <w:rPr>
          <w:rFonts w:ascii="Times New Roman" w:hAnsi="Times New Roman" w:eastAsia="仿宋_GB2312"/>
          <w:szCs w:val="32"/>
          <w:highlight w:val="none"/>
        </w:rPr>
        <w:t>充分发挥社会公众参与监督的作用，建立健全违法犯罪投诉举报</w:t>
      </w:r>
      <w:r>
        <w:rPr>
          <w:rFonts w:hint="eastAsia" w:ascii="Times New Roman" w:hAnsi="Times New Roman" w:eastAsia="仿宋_GB2312"/>
          <w:szCs w:val="32"/>
          <w:highlight w:val="none"/>
          <w:lang w:val="en-US" w:eastAsia="zh-CN"/>
        </w:rPr>
        <w:t>受理和</w:t>
      </w:r>
      <w:r>
        <w:rPr>
          <w:rFonts w:ascii="Times New Roman" w:hAnsi="Times New Roman" w:eastAsia="仿宋_GB2312"/>
          <w:szCs w:val="32"/>
          <w:highlight w:val="none"/>
        </w:rPr>
        <w:t>处置机制，畅通投诉举报渠道，</w:t>
      </w:r>
      <w:r>
        <w:rPr>
          <w:rFonts w:hint="eastAsia" w:ascii="Times New Roman" w:hAnsi="Times New Roman" w:eastAsia="仿宋_GB2312"/>
          <w:szCs w:val="32"/>
          <w:highlight w:val="none"/>
        </w:rPr>
        <w:t>经查证属实的</w:t>
      </w:r>
      <w:r>
        <w:rPr>
          <w:rFonts w:ascii="Times New Roman" w:hAnsi="Times New Roman" w:eastAsia="仿宋_GB2312"/>
          <w:szCs w:val="32"/>
          <w:highlight w:val="none"/>
        </w:rPr>
        <w:t>投诉举报</w:t>
      </w:r>
      <w:r>
        <w:rPr>
          <w:rFonts w:hint="eastAsia" w:ascii="Times New Roman" w:hAnsi="Times New Roman" w:eastAsia="仿宋_GB2312"/>
          <w:szCs w:val="32"/>
          <w:highlight w:val="none"/>
        </w:rPr>
        <w:t>，对第一举报人应当给予奖励，并为其保密。</w:t>
      </w:r>
      <w:r>
        <w:rPr>
          <w:rFonts w:ascii="Times New Roman" w:hAnsi="Times New Roman" w:eastAsia="楷体_GB2312"/>
          <w:szCs w:val="32"/>
          <w:highlight w:val="none"/>
        </w:rPr>
        <w:t>（责任单位：宣传部、城管局、生态环境局、公安局、自然资源和规划局、交通局、水务局、各镇</w:t>
      </w:r>
      <w:r>
        <w:rPr>
          <w:rFonts w:hint="eastAsia" w:ascii="Times New Roman" w:hAnsi="Times New Roman" w:eastAsia="楷体_GB2312"/>
          <w:szCs w:val="32"/>
          <w:highlight w:val="none"/>
          <w:lang w:eastAsia="zh-CN"/>
        </w:rPr>
        <w:t>&lt;区、街道&gt;</w:t>
      </w:r>
      <w:r>
        <w:rPr>
          <w:rFonts w:ascii="Times New Roman" w:hAnsi="Times New Roman" w:eastAsia="楷体_GB2312"/>
          <w:szCs w:val="32"/>
          <w:highlight w:val="none"/>
        </w:rPr>
        <w:t>）</w:t>
      </w:r>
    </w:p>
    <w:p>
      <w:pPr>
        <w:keepNext w:val="0"/>
        <w:keepLines w:val="0"/>
        <w:pageBreakBefore w:val="0"/>
        <w:widowControl w:val="0"/>
        <w:kinsoku/>
        <w:wordWrap/>
        <w:overflowPunct/>
        <w:topLinePunct w:val="0"/>
        <w:bidi w:val="0"/>
        <w:spacing w:line="560" w:lineRule="exact"/>
        <w:ind w:firstLine="640" w:firstLineChars="200"/>
        <w:rPr>
          <w:rFonts w:ascii="Times New Roman" w:hAnsi="Times New Roman" w:eastAsia="黑体"/>
          <w:szCs w:val="32"/>
          <w:highlight w:val="none"/>
        </w:rPr>
      </w:pPr>
      <w:r>
        <w:rPr>
          <w:rFonts w:ascii="Times New Roman" w:hAnsi="Times New Roman" w:eastAsia="黑体"/>
          <w:szCs w:val="32"/>
          <w:highlight w:val="none"/>
        </w:rPr>
        <w:t>四、职责分工</w:t>
      </w:r>
    </w:p>
    <w:p>
      <w:pPr>
        <w:keepNext w:val="0"/>
        <w:keepLines w:val="0"/>
        <w:pageBreakBefore w:val="0"/>
        <w:widowControl w:val="0"/>
        <w:kinsoku/>
        <w:wordWrap/>
        <w:overflowPunct/>
        <w:topLinePunct w:val="0"/>
        <w:bidi w:val="0"/>
        <w:spacing w:line="560" w:lineRule="exact"/>
        <w:ind w:firstLine="640" w:firstLineChars="200"/>
        <w:rPr>
          <w:rFonts w:ascii="Times New Roman" w:hAnsi="Times New Roman" w:eastAsia="仿宋_GB2312"/>
          <w:szCs w:val="32"/>
          <w:highlight w:val="none"/>
        </w:rPr>
      </w:pPr>
      <w:r>
        <w:rPr>
          <w:rFonts w:ascii="Times New Roman" w:hAnsi="Times New Roman" w:eastAsia="黑体"/>
          <w:szCs w:val="32"/>
          <w:highlight w:val="none"/>
        </w:rPr>
        <w:t>城管局</w:t>
      </w:r>
      <w:r>
        <w:rPr>
          <w:rFonts w:ascii="Times New Roman" w:hAnsi="Times New Roman" w:eastAsia="仿宋_GB2312"/>
          <w:szCs w:val="32"/>
          <w:highlight w:val="none"/>
        </w:rPr>
        <w:t>负责牵头全市范围内的客土管理</w:t>
      </w:r>
      <w:r>
        <w:rPr>
          <w:rFonts w:hint="eastAsia" w:ascii="Times New Roman" w:hAnsi="Times New Roman" w:eastAsia="仿宋_GB2312"/>
          <w:szCs w:val="32"/>
          <w:highlight w:val="none"/>
          <w:lang w:val="en-US" w:eastAsia="zh-CN"/>
        </w:rPr>
        <w:t>工作</w:t>
      </w:r>
      <w:r>
        <w:rPr>
          <w:rFonts w:ascii="Times New Roman" w:hAnsi="Times New Roman" w:eastAsia="仿宋_GB2312"/>
          <w:szCs w:val="32"/>
          <w:highlight w:val="none"/>
        </w:rPr>
        <w:t>，</w:t>
      </w:r>
      <w:r>
        <w:rPr>
          <w:rFonts w:ascii="Times New Roman" w:hAnsi="Times New Roman" w:eastAsia="仿宋_GB2312"/>
          <w:szCs w:val="40"/>
          <w:highlight w:val="none"/>
        </w:rPr>
        <w:t>督促各镇（区、街道）严格落实属地责任</w:t>
      </w:r>
      <w:r>
        <w:rPr>
          <w:rFonts w:ascii="Times New Roman" w:hAnsi="Times New Roman" w:eastAsia="仿宋_GB2312"/>
          <w:szCs w:val="32"/>
          <w:highlight w:val="none"/>
        </w:rPr>
        <w:t>并进行考核，</w:t>
      </w:r>
      <w:r>
        <w:rPr>
          <w:rFonts w:hint="eastAsia" w:ascii="Times New Roman" w:hAnsi="Times New Roman" w:eastAsia="仿宋_GB2312"/>
          <w:szCs w:val="32"/>
          <w:highlight w:val="none"/>
          <w:lang w:val="en-US" w:eastAsia="zh-CN"/>
        </w:rPr>
        <w:t>依法</w:t>
      </w:r>
      <w:r>
        <w:rPr>
          <w:rFonts w:hint="eastAsia" w:ascii="Times New Roman" w:hAnsi="Times New Roman" w:eastAsia="仿宋_GB2312" w:cs="仿宋_GB2312"/>
          <w:spacing w:val="0"/>
          <w:sz w:val="32"/>
          <w:szCs w:val="32"/>
          <w:highlight w:val="none"/>
          <w:lang w:val="en-US" w:eastAsia="en-US"/>
        </w:rPr>
        <w:t>严厉查处</w:t>
      </w:r>
      <w:r>
        <w:rPr>
          <w:rFonts w:hint="eastAsia" w:ascii="Times New Roman" w:hAnsi="Times New Roman" w:eastAsia="仿宋_GB2312" w:cs="仿宋_GB2312"/>
          <w:spacing w:val="0"/>
          <w:sz w:val="32"/>
          <w:szCs w:val="32"/>
          <w:highlight w:val="none"/>
        </w:rPr>
        <w:t>跨区域偷运偷倒建筑垃圾</w:t>
      </w:r>
      <w:r>
        <w:rPr>
          <w:rFonts w:hint="eastAsia" w:ascii="Times New Roman" w:hAnsi="Times New Roman" w:eastAsia="仿宋_GB2312" w:cs="仿宋_GB2312"/>
          <w:spacing w:val="0"/>
          <w:sz w:val="32"/>
          <w:szCs w:val="32"/>
          <w:highlight w:val="none"/>
          <w:lang w:val="en-US" w:eastAsia="zh-CN"/>
        </w:rPr>
        <w:t>过程中</w:t>
      </w:r>
      <w:r>
        <w:rPr>
          <w:rFonts w:hint="eastAsia" w:ascii="Times New Roman" w:hAnsi="Times New Roman" w:eastAsia="仿宋_GB2312" w:cs="仿宋_GB2312"/>
          <w:spacing w:val="0"/>
          <w:sz w:val="32"/>
          <w:szCs w:val="32"/>
          <w:highlight w:val="none"/>
          <w:lang w:val="en-US" w:eastAsia="en-US"/>
        </w:rPr>
        <w:t>违法排放、运输、消纳</w:t>
      </w:r>
      <w:r>
        <w:rPr>
          <w:rFonts w:ascii="Times New Roman" w:hAnsi="Times New Roman" w:eastAsia="仿宋_GB2312"/>
          <w:szCs w:val="32"/>
          <w:highlight w:val="none"/>
        </w:rPr>
        <w:t>等行为。</w:t>
      </w:r>
    </w:p>
    <w:p>
      <w:pPr>
        <w:keepNext w:val="0"/>
        <w:keepLines w:val="0"/>
        <w:pageBreakBefore w:val="0"/>
        <w:widowControl w:val="0"/>
        <w:kinsoku/>
        <w:wordWrap/>
        <w:overflowPunct/>
        <w:topLinePunct w:val="0"/>
        <w:bidi w:val="0"/>
        <w:spacing w:line="560" w:lineRule="exact"/>
        <w:ind w:firstLine="640" w:firstLineChars="200"/>
        <w:rPr>
          <w:rFonts w:ascii="Times New Roman" w:hAnsi="Times New Roman" w:eastAsia="仿宋_GB2312"/>
          <w:szCs w:val="32"/>
          <w:highlight w:val="none"/>
        </w:rPr>
      </w:pPr>
      <w:r>
        <w:rPr>
          <w:rFonts w:ascii="Times New Roman" w:hAnsi="Times New Roman" w:eastAsia="黑体"/>
          <w:szCs w:val="32"/>
          <w:highlight w:val="none"/>
        </w:rPr>
        <w:t>住建局</w:t>
      </w:r>
      <w:r>
        <w:rPr>
          <w:rFonts w:ascii="Times New Roman" w:hAnsi="Times New Roman" w:eastAsia="仿宋_GB2312"/>
          <w:szCs w:val="32"/>
          <w:highlight w:val="none"/>
        </w:rPr>
        <w:t>负责建设工地管理，督促建设施工单位选用符合规定的客土。</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baseline"/>
        <w:rPr>
          <w:rFonts w:hint="eastAsia" w:ascii="Times New Roman" w:hAnsi="Times New Roman" w:eastAsia="仿宋_GB2312"/>
          <w:szCs w:val="32"/>
          <w:highlight w:val="none"/>
          <w:lang w:val="en-US" w:eastAsia="zh-CN"/>
        </w:rPr>
      </w:pPr>
      <w:r>
        <w:rPr>
          <w:rFonts w:ascii="Times New Roman" w:hAnsi="Times New Roman" w:eastAsia="黑体"/>
          <w:szCs w:val="32"/>
          <w:highlight w:val="none"/>
        </w:rPr>
        <w:t>交通局</w:t>
      </w:r>
      <w:r>
        <w:rPr>
          <w:rFonts w:ascii="Times New Roman" w:hAnsi="Times New Roman" w:eastAsia="仿宋_GB2312"/>
          <w:szCs w:val="32"/>
          <w:highlight w:val="none"/>
        </w:rPr>
        <w:t>负责核发建筑垃圾运输单位的经营许可证件</w:t>
      </w:r>
      <w:r>
        <w:rPr>
          <w:rFonts w:hint="eastAsia" w:ascii="Times New Roman" w:hAnsi="Times New Roman" w:eastAsia="仿宋_GB2312"/>
          <w:szCs w:val="32"/>
          <w:highlight w:val="none"/>
          <w:lang w:val="en-US" w:eastAsia="zh-CN"/>
        </w:rPr>
        <w:t>，</w:t>
      </w:r>
      <w:r>
        <w:rPr>
          <w:rFonts w:ascii="Times New Roman" w:hAnsi="Times New Roman" w:eastAsia="仿宋_GB2312"/>
          <w:szCs w:val="32"/>
          <w:highlight w:val="none"/>
        </w:rPr>
        <w:t>协助对国省道、高速</w:t>
      </w:r>
      <w:r>
        <w:rPr>
          <w:rFonts w:hint="eastAsia" w:ascii="Times New Roman" w:hAnsi="Times New Roman" w:eastAsia="仿宋_GB2312"/>
          <w:szCs w:val="32"/>
          <w:highlight w:val="none"/>
          <w:lang w:val="en-US" w:eastAsia="zh-CN"/>
        </w:rPr>
        <w:t>公路</w:t>
      </w:r>
      <w:r>
        <w:rPr>
          <w:rFonts w:ascii="Times New Roman" w:hAnsi="Times New Roman" w:eastAsia="仿宋_GB2312"/>
          <w:szCs w:val="32"/>
          <w:highlight w:val="none"/>
        </w:rPr>
        <w:t>出入口、内河码头</w:t>
      </w:r>
      <w:r>
        <w:rPr>
          <w:rFonts w:hint="eastAsia" w:ascii="Times New Roman" w:hAnsi="Times New Roman" w:eastAsia="仿宋_GB2312"/>
          <w:szCs w:val="32"/>
          <w:highlight w:val="none"/>
          <w:lang w:val="en-US" w:eastAsia="zh-CN"/>
        </w:rPr>
        <w:t>等可疑</w:t>
      </w:r>
      <w:r>
        <w:rPr>
          <w:rFonts w:ascii="Times New Roman" w:hAnsi="Times New Roman" w:eastAsia="仿宋_GB2312"/>
          <w:szCs w:val="32"/>
          <w:highlight w:val="none"/>
        </w:rPr>
        <w:t>车辆进行</w:t>
      </w:r>
      <w:r>
        <w:rPr>
          <w:rFonts w:hint="eastAsia" w:ascii="Times New Roman" w:hAnsi="Times New Roman" w:eastAsia="仿宋_GB2312"/>
          <w:szCs w:val="32"/>
          <w:highlight w:val="none"/>
          <w:lang w:val="en-US" w:eastAsia="zh-CN"/>
        </w:rPr>
        <w:t>检</w:t>
      </w:r>
      <w:r>
        <w:rPr>
          <w:rFonts w:ascii="Times New Roman" w:hAnsi="Times New Roman" w:eastAsia="仿宋_GB2312"/>
          <w:szCs w:val="32"/>
          <w:highlight w:val="none"/>
        </w:rPr>
        <w:t>查</w:t>
      </w:r>
      <w:r>
        <w:rPr>
          <w:rFonts w:hint="eastAsia" w:ascii="Times New Roman" w:hAnsi="Times New Roman" w:eastAsia="仿宋_GB2312"/>
          <w:szCs w:val="32"/>
          <w:highlight w:val="none"/>
          <w:lang w:eastAsia="zh-CN"/>
        </w:rPr>
        <w:t>，</w:t>
      </w:r>
      <w:r>
        <w:rPr>
          <w:rFonts w:ascii="Times New Roman" w:hAnsi="Times New Roman" w:eastAsia="仿宋_GB2312"/>
          <w:szCs w:val="32"/>
          <w:highlight w:val="none"/>
        </w:rPr>
        <w:t>加强内河码头管理，严禁卸载来源和去向不明的工程渣土，</w:t>
      </w:r>
      <w:r>
        <w:rPr>
          <w:rFonts w:hint="eastAsia" w:ascii="Times New Roman" w:hAnsi="Times New Roman" w:eastAsia="仿宋_GB2312"/>
          <w:szCs w:val="32"/>
          <w:highlight w:val="none"/>
          <w:lang w:val="en-US" w:eastAsia="zh-CN"/>
        </w:rPr>
        <w:t>对</w:t>
      </w:r>
      <w:r>
        <w:rPr>
          <w:rFonts w:ascii="Times New Roman" w:hAnsi="Times New Roman" w:eastAsia="仿宋_GB2312"/>
          <w:szCs w:val="32"/>
          <w:highlight w:val="none"/>
        </w:rPr>
        <w:t>发现</w:t>
      </w:r>
      <w:r>
        <w:rPr>
          <w:rFonts w:hint="eastAsia" w:ascii="Times New Roman" w:hAnsi="Times New Roman" w:eastAsia="仿宋_GB2312"/>
          <w:szCs w:val="32"/>
          <w:highlight w:val="none"/>
          <w:lang w:val="en-US" w:eastAsia="zh-CN"/>
        </w:rPr>
        <w:t>的</w:t>
      </w:r>
      <w:r>
        <w:rPr>
          <w:rFonts w:ascii="Times New Roman" w:hAnsi="Times New Roman" w:eastAsia="仿宋_GB2312"/>
          <w:szCs w:val="32"/>
          <w:highlight w:val="none"/>
        </w:rPr>
        <w:t>跨区域运输建筑垃圾等固体废物车辆（船舶）</w:t>
      </w:r>
      <w:r>
        <w:rPr>
          <w:rFonts w:hint="eastAsia" w:ascii="Times New Roman" w:hAnsi="Times New Roman" w:eastAsia="仿宋_GB2312"/>
          <w:szCs w:val="32"/>
          <w:highlight w:val="none"/>
          <w:lang w:val="en-US" w:eastAsia="zh-CN"/>
        </w:rPr>
        <w:t>依法</w:t>
      </w:r>
      <w:r>
        <w:rPr>
          <w:rFonts w:ascii="Times New Roman" w:hAnsi="Times New Roman" w:eastAsia="仿宋_GB2312"/>
          <w:szCs w:val="32"/>
          <w:highlight w:val="none"/>
        </w:rPr>
        <w:t>查扣，并及时向领导小组办公室报告。</w:t>
      </w:r>
      <w:r>
        <w:rPr>
          <w:rFonts w:hint="eastAsia" w:ascii="Times New Roman" w:hAnsi="Times New Roman" w:eastAsia="仿宋_GB2312"/>
          <w:szCs w:val="32"/>
          <w:highlight w:val="none"/>
          <w:lang w:eastAsia="zh-CN"/>
        </w:rPr>
        <w:t>加大</w:t>
      </w:r>
      <w:r>
        <w:rPr>
          <w:rFonts w:ascii="Times New Roman" w:hAnsi="Times New Roman" w:eastAsia="仿宋_GB2312"/>
          <w:szCs w:val="32"/>
          <w:highlight w:val="none"/>
        </w:rPr>
        <w:t>对水路运输渣土的巡查力度</w:t>
      </w:r>
      <w:r>
        <w:rPr>
          <w:rFonts w:hint="eastAsia" w:ascii="Times New Roman" w:hAnsi="Times New Roman" w:eastAsia="仿宋_GB2312"/>
          <w:szCs w:val="32"/>
          <w:highlight w:val="none"/>
          <w:lang w:eastAsia="zh-CN"/>
        </w:rPr>
        <w:t>，</w:t>
      </w:r>
      <w:r>
        <w:rPr>
          <w:rFonts w:ascii="Times New Roman" w:hAnsi="Times New Roman" w:eastAsia="仿宋_GB2312"/>
          <w:szCs w:val="32"/>
          <w:highlight w:val="none"/>
        </w:rPr>
        <w:t>并协调南通市焦港船闸运营中心，做好查验船舶始发地、目的地及航行路线等信息，核查跨区域利用备案手续等工作</w:t>
      </w:r>
      <w:r>
        <w:rPr>
          <w:rFonts w:hint="eastAsia" w:ascii="Times New Roman" w:hAnsi="Times New Roman" w:eastAsia="仿宋_GB2312"/>
          <w:szCs w:val="32"/>
          <w:highlight w:val="none"/>
          <w:lang w:eastAsia="zh-CN"/>
        </w:rPr>
        <w:t>。</w:t>
      </w:r>
    </w:p>
    <w:p>
      <w:pPr>
        <w:keepNext w:val="0"/>
        <w:keepLines w:val="0"/>
        <w:pageBreakBefore w:val="0"/>
        <w:widowControl w:val="0"/>
        <w:kinsoku/>
        <w:wordWrap/>
        <w:overflowPunct/>
        <w:topLinePunct w:val="0"/>
        <w:bidi w:val="0"/>
        <w:spacing w:line="560" w:lineRule="exact"/>
        <w:ind w:firstLine="640" w:firstLineChars="200"/>
        <w:rPr>
          <w:rFonts w:ascii="Times New Roman" w:hAnsi="Times New Roman" w:eastAsia="仿宋_GB2312"/>
          <w:szCs w:val="40"/>
        </w:rPr>
      </w:pPr>
      <w:r>
        <w:rPr>
          <w:rFonts w:ascii="Times New Roman" w:hAnsi="Times New Roman" w:eastAsia="黑体"/>
          <w:szCs w:val="32"/>
        </w:rPr>
        <w:t>生态环境局</w:t>
      </w:r>
      <w:r>
        <w:rPr>
          <w:rFonts w:ascii="Times New Roman" w:hAnsi="Times New Roman" w:eastAsia="仿宋_GB2312"/>
          <w:szCs w:val="40"/>
          <w:highlight w:val="none"/>
        </w:rPr>
        <w:t>负责对客土污染环境问题的监管，对偷倒的无主客土开展取样监测；对超过相关标准的客土指导</w:t>
      </w:r>
      <w:r>
        <w:rPr>
          <w:rFonts w:ascii="Times New Roman" w:hAnsi="Times New Roman" w:eastAsia="仿宋_GB2312"/>
          <w:szCs w:val="40"/>
        </w:rPr>
        <w:t>使用单位妥善处置；客土经鉴定属于危险废物的，会同公安部门立案查处直至追究相关责任人的刑事责任；对跨省利用手续不全的情形，及时对接外省生态环境部门协助调查。</w:t>
      </w:r>
    </w:p>
    <w:p>
      <w:pPr>
        <w:keepNext w:val="0"/>
        <w:keepLines w:val="0"/>
        <w:pageBreakBefore w:val="0"/>
        <w:widowControl w:val="0"/>
        <w:kinsoku/>
        <w:wordWrap/>
        <w:overflowPunct/>
        <w:topLinePunct w:val="0"/>
        <w:bidi w:val="0"/>
        <w:spacing w:line="560" w:lineRule="exact"/>
        <w:ind w:firstLine="640" w:firstLineChars="200"/>
        <w:rPr>
          <w:rFonts w:ascii="Times New Roman" w:hAnsi="Times New Roman" w:eastAsia="仿宋_GB2312"/>
          <w:szCs w:val="40"/>
        </w:rPr>
      </w:pPr>
      <w:r>
        <w:rPr>
          <w:rFonts w:ascii="Times New Roman" w:hAnsi="Times New Roman" w:eastAsia="黑体"/>
          <w:szCs w:val="32"/>
        </w:rPr>
        <w:t>水务局</w:t>
      </w:r>
      <w:r>
        <w:rPr>
          <w:rFonts w:ascii="Times New Roman" w:hAnsi="Times New Roman" w:eastAsia="仿宋_GB2312"/>
          <w:szCs w:val="32"/>
        </w:rPr>
        <w:t>负责碾砣港、如皋港等通航口的查验工作，</w:t>
      </w:r>
      <w:r>
        <w:rPr>
          <w:rFonts w:ascii="Times New Roman" w:hAnsi="Times New Roman" w:eastAsia="仿宋_GB2312"/>
          <w:szCs w:val="40"/>
        </w:rPr>
        <w:t>查验船舶运输货物和跨区域利用备案手续，无手续或手续不全船只不得放行，</w:t>
      </w:r>
      <w:r>
        <w:rPr>
          <w:rFonts w:ascii="Times New Roman" w:hAnsi="Times New Roman" w:eastAsia="仿宋_GB2312"/>
          <w:szCs w:val="32"/>
        </w:rPr>
        <w:t>严防跨区域运输建筑垃圾等固体废物的船舶进入我市</w:t>
      </w:r>
      <w:r>
        <w:rPr>
          <w:rFonts w:hint="eastAsia" w:ascii="Times New Roman" w:hAnsi="Times New Roman" w:eastAsia="仿宋_GB2312"/>
          <w:szCs w:val="32"/>
          <w:lang w:eastAsia="zh-CN"/>
        </w:rPr>
        <w:t>，</w:t>
      </w:r>
      <w:r>
        <w:rPr>
          <w:rFonts w:ascii="Times New Roman" w:hAnsi="Times New Roman" w:eastAsia="仿宋_GB2312"/>
          <w:szCs w:val="40"/>
        </w:rPr>
        <w:t>发现船只运输客土，及时通知</w:t>
      </w:r>
      <w:r>
        <w:rPr>
          <w:rFonts w:hint="eastAsia" w:ascii="Times New Roman" w:hAnsi="Times New Roman" w:eastAsia="仿宋_GB2312"/>
          <w:szCs w:val="40"/>
          <w:lang w:val="en-US" w:eastAsia="zh-CN"/>
        </w:rPr>
        <w:t>有关</w:t>
      </w:r>
      <w:r>
        <w:rPr>
          <w:rFonts w:ascii="Times New Roman" w:hAnsi="Times New Roman" w:eastAsia="仿宋_GB2312"/>
          <w:szCs w:val="40"/>
        </w:rPr>
        <w:t>部门</w:t>
      </w:r>
      <w:r>
        <w:rPr>
          <w:rFonts w:hint="eastAsia" w:ascii="Times New Roman" w:hAnsi="Times New Roman" w:eastAsia="仿宋_GB2312"/>
          <w:szCs w:val="40"/>
          <w:lang w:eastAsia="zh-CN"/>
        </w:rPr>
        <w:t>，</w:t>
      </w:r>
      <w:r>
        <w:rPr>
          <w:rFonts w:ascii="Times New Roman" w:hAnsi="Times New Roman" w:eastAsia="仿宋_GB2312"/>
          <w:szCs w:val="32"/>
        </w:rPr>
        <w:t>按职能</w:t>
      </w:r>
      <w:r>
        <w:rPr>
          <w:rFonts w:hint="eastAsia" w:ascii="Times New Roman" w:hAnsi="Times New Roman" w:eastAsia="仿宋_GB2312"/>
          <w:szCs w:val="32"/>
          <w:lang w:val="en-US" w:eastAsia="zh-CN"/>
        </w:rPr>
        <w:t>依法</w:t>
      </w:r>
      <w:r>
        <w:rPr>
          <w:rFonts w:ascii="Times New Roman" w:hAnsi="Times New Roman" w:eastAsia="仿宋_GB2312"/>
          <w:szCs w:val="40"/>
        </w:rPr>
        <w:t>严查向河道管理范围内倾倒客土</w:t>
      </w:r>
      <w:r>
        <w:rPr>
          <w:rFonts w:hint="eastAsia" w:ascii="Times New Roman" w:hAnsi="Times New Roman" w:eastAsia="仿宋_GB2312"/>
          <w:szCs w:val="40"/>
          <w:lang w:val="en-US" w:eastAsia="zh-CN"/>
        </w:rPr>
        <w:t>危害</w:t>
      </w:r>
      <w:r>
        <w:rPr>
          <w:rFonts w:ascii="Times New Roman" w:hAnsi="Times New Roman" w:eastAsia="仿宋_GB2312"/>
          <w:szCs w:val="40"/>
        </w:rPr>
        <w:t>河道</w:t>
      </w:r>
      <w:r>
        <w:rPr>
          <w:rFonts w:ascii="Times New Roman" w:hAnsi="Times New Roman" w:eastAsia="仿宋_GB2312"/>
          <w:szCs w:val="32"/>
          <w:shd w:val="clear" w:color="auto" w:fill="FFFFFF"/>
        </w:rPr>
        <w:t>防洪排涝</w:t>
      </w:r>
      <w:r>
        <w:rPr>
          <w:rFonts w:hint="eastAsia" w:ascii="Times New Roman" w:hAnsi="Times New Roman" w:eastAsia="仿宋_GB2312"/>
          <w:szCs w:val="32"/>
          <w:shd w:val="clear" w:color="auto" w:fill="FFFFFF"/>
          <w:lang w:eastAsia="zh-CN"/>
        </w:rPr>
        <w:t>、</w:t>
      </w:r>
      <w:r>
        <w:rPr>
          <w:rFonts w:ascii="Times New Roman" w:hAnsi="Times New Roman" w:eastAsia="仿宋_GB2312"/>
          <w:szCs w:val="32"/>
          <w:shd w:val="clear" w:color="auto" w:fill="FFFFFF"/>
        </w:rPr>
        <w:t>通航安全</w:t>
      </w:r>
      <w:r>
        <w:rPr>
          <w:rFonts w:hint="eastAsia" w:ascii="Times New Roman" w:hAnsi="Times New Roman" w:eastAsia="仿宋_GB2312"/>
          <w:szCs w:val="32"/>
          <w:shd w:val="clear" w:color="auto" w:fill="FFFFFF"/>
          <w:lang w:val="en-US" w:eastAsia="zh-CN"/>
        </w:rPr>
        <w:t>和</w:t>
      </w:r>
      <w:r>
        <w:rPr>
          <w:rFonts w:ascii="Times New Roman" w:hAnsi="Times New Roman" w:eastAsia="仿宋_GB2312"/>
          <w:szCs w:val="40"/>
        </w:rPr>
        <w:t>河道</w:t>
      </w:r>
      <w:r>
        <w:rPr>
          <w:rFonts w:ascii="Times New Roman" w:hAnsi="Times New Roman" w:eastAsia="仿宋_GB2312"/>
          <w:szCs w:val="32"/>
          <w:shd w:val="clear" w:color="auto" w:fill="FFFFFF"/>
        </w:rPr>
        <w:t>水质</w:t>
      </w:r>
      <w:r>
        <w:rPr>
          <w:rFonts w:hint="eastAsia" w:ascii="Times New Roman" w:hAnsi="Times New Roman" w:eastAsia="仿宋_GB2312"/>
          <w:szCs w:val="32"/>
          <w:shd w:val="clear" w:color="auto" w:fill="FFFFFF"/>
          <w:lang w:val="en-US" w:eastAsia="zh-CN"/>
        </w:rPr>
        <w:t>等违法</w:t>
      </w:r>
      <w:r>
        <w:rPr>
          <w:rFonts w:ascii="Times New Roman" w:hAnsi="Times New Roman" w:eastAsia="仿宋_GB2312"/>
          <w:szCs w:val="32"/>
        </w:rPr>
        <w:t>行为。</w:t>
      </w:r>
    </w:p>
    <w:p>
      <w:pPr>
        <w:keepNext w:val="0"/>
        <w:keepLines w:val="0"/>
        <w:pageBreakBefore w:val="0"/>
        <w:widowControl w:val="0"/>
        <w:kinsoku/>
        <w:wordWrap/>
        <w:overflowPunct/>
        <w:topLinePunct w:val="0"/>
        <w:bidi w:val="0"/>
        <w:spacing w:line="560" w:lineRule="exact"/>
        <w:ind w:firstLine="640" w:firstLineChars="200"/>
        <w:rPr>
          <w:rFonts w:ascii="Times New Roman" w:hAnsi="Times New Roman" w:eastAsia="仿宋_GB2312"/>
          <w:szCs w:val="32"/>
          <w:highlight w:val="none"/>
        </w:rPr>
      </w:pPr>
      <w:r>
        <w:rPr>
          <w:rFonts w:ascii="Times New Roman" w:hAnsi="Times New Roman" w:eastAsia="黑体"/>
          <w:szCs w:val="32"/>
        </w:rPr>
        <w:t>自然资源和规划局</w:t>
      </w:r>
      <w:r>
        <w:rPr>
          <w:rFonts w:ascii="Times New Roman" w:hAnsi="Times New Roman" w:eastAsia="仿宋_GB2312"/>
          <w:szCs w:val="32"/>
        </w:rPr>
        <w:t>负责</w:t>
      </w:r>
      <w:r>
        <w:rPr>
          <w:rFonts w:hint="eastAsia" w:ascii="Times New Roman" w:hAnsi="Times New Roman" w:eastAsia="仿宋_GB2312"/>
          <w:szCs w:val="32"/>
          <w:lang w:val="en-US" w:eastAsia="zh-CN"/>
        </w:rPr>
        <w:t>对</w:t>
      </w:r>
      <w:r>
        <w:rPr>
          <w:rFonts w:ascii="Times New Roman" w:hAnsi="Times New Roman" w:eastAsia="仿宋_GB2312"/>
          <w:szCs w:val="32"/>
        </w:rPr>
        <w:t>土地整治项目</w:t>
      </w:r>
      <w:r>
        <w:rPr>
          <w:rFonts w:hint="eastAsia" w:ascii="Times New Roman" w:hAnsi="Times New Roman" w:eastAsia="仿宋_GB2312"/>
          <w:szCs w:val="32"/>
          <w:lang w:val="en-US" w:eastAsia="zh-CN"/>
        </w:rPr>
        <w:t>中</w:t>
      </w:r>
      <w:r>
        <w:rPr>
          <w:rFonts w:ascii="Times New Roman" w:hAnsi="Times New Roman" w:eastAsia="仿宋_GB2312"/>
          <w:szCs w:val="32"/>
        </w:rPr>
        <w:t>使用客土</w:t>
      </w:r>
      <w:r>
        <w:rPr>
          <w:rFonts w:hint="eastAsia" w:ascii="Times New Roman" w:hAnsi="Times New Roman" w:eastAsia="仿宋_GB2312"/>
          <w:szCs w:val="32"/>
          <w:lang w:val="en-US" w:eastAsia="zh-CN"/>
        </w:rPr>
        <w:t>的监管</w:t>
      </w:r>
      <w:r>
        <w:rPr>
          <w:rFonts w:ascii="Times New Roman" w:hAnsi="Times New Roman" w:eastAsia="仿宋_GB2312"/>
          <w:szCs w:val="32"/>
        </w:rPr>
        <w:t>，原则上整治项目不得使用客土，对极少数确需使用客土的项目，要深入踏勘论证</w:t>
      </w:r>
      <w:r>
        <w:rPr>
          <w:rFonts w:ascii="Times New Roman" w:hAnsi="Times New Roman" w:eastAsia="仿宋_GB2312"/>
          <w:szCs w:val="32"/>
          <w:highlight w:val="none"/>
        </w:rPr>
        <w:t>，广泛征求水务、生态环境、农业等职能部门及项目所在地群众意见，从源头上把控</w:t>
      </w:r>
      <w:r>
        <w:rPr>
          <w:rFonts w:hint="eastAsia" w:ascii="Times New Roman" w:hAnsi="Times New Roman" w:eastAsia="仿宋_GB2312"/>
          <w:szCs w:val="32"/>
          <w:highlight w:val="none"/>
          <w:lang w:eastAsia="zh-CN"/>
        </w:rPr>
        <w:t>，</w:t>
      </w:r>
      <w:r>
        <w:rPr>
          <w:rFonts w:ascii="Times New Roman" w:hAnsi="Times New Roman" w:eastAsia="仿宋_GB2312"/>
          <w:szCs w:val="32"/>
          <w:highlight w:val="none"/>
        </w:rPr>
        <w:t>强化</w:t>
      </w:r>
      <w:r>
        <w:rPr>
          <w:rFonts w:hint="eastAsia" w:ascii="Times New Roman" w:hAnsi="Times New Roman" w:eastAsia="仿宋_GB2312"/>
          <w:szCs w:val="32"/>
          <w:highlight w:val="none"/>
          <w:lang w:val="en-US" w:eastAsia="zh-CN"/>
        </w:rPr>
        <w:t>农田</w:t>
      </w:r>
      <w:r>
        <w:rPr>
          <w:rFonts w:ascii="Times New Roman" w:hAnsi="Times New Roman" w:eastAsia="仿宋_GB2312"/>
          <w:szCs w:val="32"/>
          <w:highlight w:val="none"/>
        </w:rPr>
        <w:t>复垦</w:t>
      </w:r>
      <w:r>
        <w:rPr>
          <w:rFonts w:hint="eastAsia" w:ascii="Times New Roman" w:hAnsi="Times New Roman" w:eastAsia="仿宋_GB2312"/>
          <w:szCs w:val="32"/>
          <w:highlight w:val="none"/>
          <w:lang w:val="en-US" w:eastAsia="zh-CN"/>
        </w:rPr>
        <w:t>全过程</w:t>
      </w:r>
      <w:r>
        <w:rPr>
          <w:rFonts w:ascii="Times New Roman" w:hAnsi="Times New Roman" w:eastAsia="仿宋_GB2312"/>
          <w:szCs w:val="32"/>
          <w:highlight w:val="none"/>
        </w:rPr>
        <w:t>监管，严防将重金属污染物或者其他有毒有害物质用作回填或者充填材料进行复垦</w:t>
      </w:r>
      <w:r>
        <w:rPr>
          <w:rFonts w:hint="eastAsia" w:ascii="Times New Roman" w:hAnsi="Times New Roman" w:eastAsia="仿宋_GB2312"/>
          <w:szCs w:val="32"/>
          <w:highlight w:val="none"/>
          <w:lang w:eastAsia="zh-CN"/>
        </w:rPr>
        <w:t>；</w:t>
      </w:r>
      <w:r>
        <w:rPr>
          <w:rFonts w:ascii="Times New Roman" w:hAnsi="Times New Roman" w:eastAsia="仿宋_GB2312"/>
          <w:szCs w:val="32"/>
          <w:highlight w:val="none"/>
        </w:rPr>
        <w:t>对未办理手续进行临时堆放客土</w:t>
      </w:r>
      <w:r>
        <w:rPr>
          <w:rFonts w:hint="eastAsia" w:ascii="Times New Roman" w:hAnsi="Times New Roman" w:eastAsia="仿宋_GB2312"/>
          <w:szCs w:val="32"/>
          <w:highlight w:val="none"/>
          <w:lang w:eastAsia="zh-CN"/>
        </w:rPr>
        <w:t>，</w:t>
      </w:r>
      <w:r>
        <w:rPr>
          <w:rFonts w:ascii="Times New Roman" w:hAnsi="Times New Roman" w:eastAsia="仿宋_GB2312"/>
          <w:szCs w:val="32"/>
          <w:highlight w:val="none"/>
        </w:rPr>
        <w:t>侵占农用地行为</w:t>
      </w:r>
      <w:r>
        <w:rPr>
          <w:rFonts w:hint="eastAsia" w:ascii="Times New Roman" w:hAnsi="Times New Roman" w:eastAsia="仿宋_GB2312"/>
          <w:szCs w:val="32"/>
          <w:highlight w:val="none"/>
          <w:lang w:val="en-US" w:eastAsia="zh-CN"/>
        </w:rPr>
        <w:t>依法</w:t>
      </w:r>
      <w:r>
        <w:rPr>
          <w:rFonts w:ascii="Times New Roman" w:hAnsi="Times New Roman" w:eastAsia="仿宋_GB2312"/>
          <w:szCs w:val="32"/>
          <w:highlight w:val="none"/>
        </w:rPr>
        <w:t>进行查处，涉嫌犯罪的移送司法机关</w:t>
      </w:r>
      <w:r>
        <w:rPr>
          <w:rFonts w:hint="eastAsia" w:ascii="Times New Roman" w:hAnsi="Times New Roman" w:eastAsia="仿宋_GB2312"/>
          <w:szCs w:val="32"/>
          <w:highlight w:val="none"/>
          <w:lang w:val="en-US" w:eastAsia="zh-CN"/>
        </w:rPr>
        <w:t>查处。对发现</w:t>
      </w:r>
      <w:r>
        <w:rPr>
          <w:rFonts w:ascii="Times New Roman" w:hAnsi="Times New Roman" w:eastAsia="仿宋_GB2312"/>
          <w:szCs w:val="32"/>
          <w:highlight w:val="none"/>
        </w:rPr>
        <w:t>涉及违纪的行为，及时向市纪委监委移交相关线索。</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baseline"/>
        <w:rPr>
          <w:rFonts w:ascii="Times New Roman" w:hAnsi="Times New Roman" w:eastAsia="仿宋_GB2312"/>
          <w:szCs w:val="32"/>
          <w:highlight w:val="none"/>
        </w:rPr>
      </w:pPr>
      <w:r>
        <w:rPr>
          <w:rFonts w:ascii="Times New Roman" w:hAnsi="Times New Roman" w:eastAsia="黑体"/>
          <w:szCs w:val="32"/>
          <w:highlight w:val="none"/>
        </w:rPr>
        <w:t>农业农村局</w:t>
      </w:r>
      <w:r>
        <w:rPr>
          <w:rFonts w:ascii="Times New Roman" w:hAnsi="Times New Roman" w:eastAsia="仿宋_GB2312"/>
          <w:szCs w:val="32"/>
          <w:highlight w:val="none"/>
        </w:rPr>
        <w:t>负责组织所辖范围内农村复垦耕地的质量评定，对复垦耕地的农业生产条件符合性质量把关。</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baseline"/>
        <w:rPr>
          <w:rFonts w:ascii="Times New Roman" w:hAnsi="Times New Roman" w:eastAsia="仿宋_GB2312"/>
          <w:szCs w:val="32"/>
          <w:highlight w:val="none"/>
        </w:rPr>
      </w:pPr>
      <w:r>
        <w:rPr>
          <w:rFonts w:ascii="Times New Roman" w:hAnsi="Times New Roman" w:eastAsia="黑体"/>
          <w:szCs w:val="32"/>
          <w:highlight w:val="none"/>
        </w:rPr>
        <w:t>公安局</w:t>
      </w:r>
      <w:r>
        <w:rPr>
          <w:rFonts w:ascii="Times New Roman" w:hAnsi="Times New Roman" w:eastAsia="仿宋_GB2312"/>
          <w:szCs w:val="32"/>
          <w:highlight w:val="none"/>
        </w:rPr>
        <w:t>负责</w:t>
      </w:r>
      <w:r>
        <w:rPr>
          <w:rFonts w:ascii="Times New Roman" w:hAnsi="Times New Roman" w:eastAsia="仿宋_GB2312"/>
          <w:color w:val="auto"/>
          <w:szCs w:val="32"/>
          <w:highlight w:val="none"/>
        </w:rPr>
        <w:t>配合属地</w:t>
      </w:r>
      <w:r>
        <w:rPr>
          <w:rFonts w:hint="eastAsia" w:ascii="Times New Roman" w:hAnsi="Times New Roman" w:eastAsia="仿宋_GB2312"/>
          <w:color w:val="auto"/>
          <w:szCs w:val="32"/>
          <w:highlight w:val="none"/>
          <w:lang w:val="en-US" w:eastAsia="zh-CN"/>
        </w:rPr>
        <w:t>交通</w:t>
      </w:r>
      <w:r>
        <w:rPr>
          <w:rFonts w:ascii="Times New Roman" w:hAnsi="Times New Roman" w:eastAsia="仿宋_GB2312"/>
          <w:color w:val="auto"/>
          <w:szCs w:val="32"/>
          <w:highlight w:val="none"/>
        </w:rPr>
        <w:t>、生态</w:t>
      </w:r>
      <w:r>
        <w:rPr>
          <w:rFonts w:ascii="Times New Roman" w:hAnsi="Times New Roman" w:eastAsia="仿宋_GB2312"/>
          <w:szCs w:val="32"/>
          <w:highlight w:val="none"/>
        </w:rPr>
        <w:t>环境、城管等部门开展联合执法；负责运用情报资源和信息化手段，及时发现可能跨区域偷运偷倒的情报线索</w:t>
      </w:r>
      <w:r>
        <w:rPr>
          <w:rFonts w:hint="eastAsia" w:ascii="Times New Roman" w:hAnsi="Times New Roman" w:eastAsia="仿宋_GB2312"/>
          <w:szCs w:val="32"/>
          <w:highlight w:val="none"/>
          <w:lang w:val="en-US" w:eastAsia="zh-CN"/>
        </w:rPr>
        <w:t>；</w:t>
      </w:r>
      <w:r>
        <w:rPr>
          <w:rFonts w:ascii="Times New Roman" w:hAnsi="Times New Roman" w:eastAsia="仿宋_GB2312"/>
          <w:color w:val="auto"/>
          <w:szCs w:val="32"/>
          <w:highlight w:val="none"/>
        </w:rPr>
        <w:t>负责暴力抗法行为的预防和处置工作，对</w:t>
      </w:r>
      <w:r>
        <w:rPr>
          <w:rFonts w:hint="eastAsia" w:ascii="Times New Roman" w:hAnsi="Times New Roman" w:eastAsia="仿宋_GB2312"/>
          <w:color w:val="auto"/>
          <w:szCs w:val="32"/>
          <w:highlight w:val="none"/>
          <w:lang w:eastAsia="zh-CN"/>
        </w:rPr>
        <w:t>涉嫌犯罪的，及时介入，依法处置</w:t>
      </w:r>
      <w:r>
        <w:rPr>
          <w:rFonts w:ascii="Times New Roman" w:hAnsi="Times New Roman" w:eastAsia="仿宋_GB2312"/>
          <w:szCs w:val="32"/>
          <w:highlight w:val="none"/>
        </w:rPr>
        <w:t>，做好执法保障工作</w:t>
      </w:r>
      <w:r>
        <w:rPr>
          <w:rFonts w:hint="eastAsia" w:ascii="Times New Roman" w:hAnsi="Times New Roman" w:eastAsia="仿宋_GB2312"/>
          <w:szCs w:val="32"/>
          <w:highlight w:val="none"/>
          <w:lang w:val="en-US" w:eastAsia="zh-CN"/>
        </w:rPr>
        <w:t>；负责职责范围内</w:t>
      </w:r>
      <w:r>
        <w:rPr>
          <w:rFonts w:hint="eastAsia" w:ascii="Times New Roman" w:hAnsi="Times New Roman" w:eastAsia="仿宋_GB2312"/>
          <w:color w:val="auto"/>
          <w:szCs w:val="32"/>
          <w:highlight w:val="none"/>
          <w:lang w:eastAsia="zh-CN"/>
        </w:rPr>
        <w:t>渣土车道路运输管理，有效打击未备案的“黑车”运输行为</w:t>
      </w:r>
      <w:r>
        <w:rPr>
          <w:rFonts w:hint="eastAsia" w:ascii="Times New Roman" w:hAnsi="Times New Roman" w:eastAsia="仿宋_GB2312"/>
          <w:color w:val="auto"/>
          <w:szCs w:val="32"/>
          <w:highlight w:val="none"/>
          <w:lang w:val="en-US" w:eastAsia="zh-CN"/>
        </w:rPr>
        <w:t>；</w:t>
      </w:r>
      <w:r>
        <w:rPr>
          <w:rFonts w:hint="eastAsia" w:ascii="Times New Roman" w:hAnsi="Times New Roman" w:eastAsia="仿宋_GB2312"/>
          <w:color w:val="auto"/>
          <w:szCs w:val="32"/>
          <w:highlight w:val="none"/>
          <w:lang w:eastAsia="zh-CN"/>
        </w:rPr>
        <w:t>对</w:t>
      </w:r>
      <w:r>
        <w:rPr>
          <w:rFonts w:ascii="Times New Roman" w:hAnsi="Times New Roman" w:eastAsia="仿宋_GB2312"/>
          <w:color w:val="auto"/>
          <w:szCs w:val="32"/>
          <w:highlight w:val="none"/>
        </w:rPr>
        <w:t>重大、疑难、复杂、敏感案件，视情况协请市检察院提前介入</w:t>
      </w:r>
      <w:r>
        <w:rPr>
          <w:rFonts w:hint="eastAsia" w:ascii="Times New Roman" w:hAnsi="Times New Roman" w:eastAsia="仿宋_GB2312"/>
          <w:color w:val="auto"/>
          <w:szCs w:val="32"/>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baseline"/>
        <w:rPr>
          <w:rFonts w:ascii="Times New Roman" w:hAnsi="Times New Roman" w:eastAsia="仿宋_GB2312"/>
          <w:szCs w:val="32"/>
          <w:highlight w:val="none"/>
        </w:rPr>
      </w:pPr>
      <w:r>
        <w:rPr>
          <w:rFonts w:ascii="Times New Roman" w:hAnsi="Times New Roman" w:eastAsia="黑体"/>
          <w:szCs w:val="32"/>
          <w:highlight w:val="none"/>
        </w:rPr>
        <w:t>如皋海事处</w:t>
      </w:r>
      <w:r>
        <w:rPr>
          <w:rFonts w:ascii="Times New Roman" w:hAnsi="Times New Roman" w:eastAsia="仿宋_GB2312"/>
          <w:szCs w:val="32"/>
          <w:highlight w:val="none"/>
        </w:rPr>
        <w:t>负责加强沿江码头运输船舶管理，按职责查处</w:t>
      </w:r>
      <w:r>
        <w:rPr>
          <w:rFonts w:hint="eastAsia" w:ascii="Times New Roman" w:hAnsi="Times New Roman" w:eastAsia="仿宋_GB2312"/>
          <w:szCs w:val="32"/>
          <w:highlight w:val="none"/>
          <w:lang w:val="en-US" w:eastAsia="zh-CN"/>
        </w:rPr>
        <w:t>利用船舶</w:t>
      </w:r>
      <w:r>
        <w:rPr>
          <w:rFonts w:ascii="Times New Roman" w:hAnsi="Times New Roman" w:eastAsia="仿宋_GB2312"/>
          <w:szCs w:val="32"/>
          <w:highlight w:val="none"/>
        </w:rPr>
        <w:t>违规运输</w:t>
      </w:r>
      <w:r>
        <w:rPr>
          <w:rFonts w:hint="eastAsia" w:ascii="Times New Roman" w:hAnsi="Times New Roman" w:eastAsia="仿宋_GB2312"/>
          <w:szCs w:val="32"/>
          <w:highlight w:val="none"/>
          <w:lang w:val="en-US" w:eastAsia="zh-CN"/>
        </w:rPr>
        <w:t>客土</w:t>
      </w:r>
      <w:r>
        <w:rPr>
          <w:rFonts w:ascii="Times New Roman" w:hAnsi="Times New Roman" w:eastAsia="仿宋_GB2312"/>
          <w:szCs w:val="32"/>
          <w:highlight w:val="none"/>
        </w:rPr>
        <w:t>行为，一经发现跨区域运输建筑垃圾等固体废物行为，</w:t>
      </w:r>
      <w:r>
        <w:rPr>
          <w:rFonts w:hint="eastAsia" w:ascii="Times New Roman" w:hAnsi="Times New Roman" w:eastAsia="仿宋_GB2312"/>
          <w:szCs w:val="32"/>
          <w:highlight w:val="none"/>
          <w:lang w:val="en-US" w:eastAsia="zh-CN"/>
        </w:rPr>
        <w:t>对相关船舶依法</w:t>
      </w:r>
      <w:r>
        <w:rPr>
          <w:rFonts w:ascii="Times New Roman" w:hAnsi="Times New Roman" w:eastAsia="仿宋_GB2312"/>
          <w:szCs w:val="32"/>
          <w:highlight w:val="none"/>
        </w:rPr>
        <w:t>查扣，</w:t>
      </w:r>
      <w:r>
        <w:rPr>
          <w:rFonts w:hint="eastAsia" w:ascii="Times New Roman" w:hAnsi="Times New Roman" w:eastAsia="仿宋_GB2312"/>
          <w:szCs w:val="32"/>
          <w:highlight w:val="none"/>
          <w:lang w:val="en-US" w:eastAsia="zh-CN"/>
        </w:rPr>
        <w:t>并</w:t>
      </w:r>
      <w:r>
        <w:rPr>
          <w:rFonts w:ascii="Times New Roman" w:hAnsi="Times New Roman" w:eastAsia="仿宋_GB2312"/>
          <w:szCs w:val="32"/>
          <w:highlight w:val="none"/>
        </w:rPr>
        <w:t>及时向领导小组办公室报告。</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baseline"/>
        <w:rPr>
          <w:rFonts w:ascii="Times New Roman" w:hAnsi="Times New Roman" w:eastAsia="仿宋_GB2312"/>
          <w:szCs w:val="32"/>
          <w:highlight w:val="none"/>
        </w:rPr>
      </w:pPr>
      <w:r>
        <w:rPr>
          <w:rFonts w:ascii="Times New Roman" w:hAnsi="Times New Roman" w:eastAsia="黑体"/>
          <w:szCs w:val="32"/>
          <w:highlight w:val="none"/>
        </w:rPr>
        <w:t>长航公安南通分局如皋派出所</w:t>
      </w:r>
      <w:r>
        <w:rPr>
          <w:rFonts w:hint="eastAsia" w:ascii="Times New Roman" w:hAnsi="Times New Roman" w:eastAsia="仿宋_GB2312"/>
          <w:szCs w:val="32"/>
          <w:highlight w:val="none"/>
        </w:rPr>
        <w:t>配合相关职能部门</w:t>
      </w:r>
      <w:r>
        <w:rPr>
          <w:rFonts w:ascii="Times New Roman" w:hAnsi="Times New Roman" w:eastAsia="仿宋_GB2312"/>
          <w:szCs w:val="32"/>
          <w:highlight w:val="none"/>
        </w:rPr>
        <w:t>开展所辖沿江水域巡查，重点排查载运跨区域非法建筑垃圾的可疑船舶、非法倾倒等行为，对涉嫌犯罪的刑事案件进行侦查，做好与其他职能部门的通报、对接工作。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baseline"/>
        <w:rPr>
          <w:rFonts w:ascii="Times New Roman" w:hAnsi="Times New Roman" w:eastAsia="仿宋_GB2312"/>
          <w:szCs w:val="32"/>
          <w:highlight w:val="none"/>
        </w:rPr>
      </w:pPr>
      <w:r>
        <w:rPr>
          <w:rFonts w:ascii="Times New Roman" w:hAnsi="Times New Roman" w:eastAsia="黑体"/>
          <w:szCs w:val="32"/>
          <w:highlight w:val="none"/>
        </w:rPr>
        <w:t>纪委监委</w:t>
      </w:r>
      <w:r>
        <w:rPr>
          <w:rFonts w:ascii="Times New Roman" w:hAnsi="Times New Roman" w:eastAsia="仿宋_GB2312"/>
          <w:szCs w:val="32"/>
          <w:highlight w:val="none"/>
        </w:rPr>
        <w:t>负责对通风报信、充当眼线等为偷运偷倒建筑垃圾等固体废物提供便利的公职人员、村（社区）干部进行查处，深挖背后的利益输送、以权谋私、失职渎职等违法违纪行为。</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baseline"/>
        <w:rPr>
          <w:rFonts w:ascii="Times New Roman" w:hAnsi="Times New Roman" w:eastAsia="仿宋_GB2312"/>
          <w:szCs w:val="32"/>
        </w:rPr>
      </w:pPr>
      <w:r>
        <w:rPr>
          <w:rFonts w:ascii="Times New Roman" w:hAnsi="Times New Roman" w:eastAsia="黑体"/>
          <w:szCs w:val="32"/>
          <w:highlight w:val="none"/>
        </w:rPr>
        <w:t>检察院</w:t>
      </w:r>
      <w:r>
        <w:rPr>
          <w:rFonts w:ascii="Times New Roman" w:hAnsi="Times New Roman" w:eastAsia="仿宋_GB2312"/>
          <w:szCs w:val="32"/>
          <w:highlight w:val="none"/>
        </w:rPr>
        <w:t>积极履行检察公益诉讼职能，对群众</w:t>
      </w:r>
      <w:r>
        <w:rPr>
          <w:rFonts w:ascii="Times New Roman" w:hAnsi="Times New Roman" w:eastAsia="仿宋_GB2312"/>
          <w:szCs w:val="32"/>
        </w:rPr>
        <w:t>举报、自行调查中发现的客土进入本地后影响耕地使用、破坏水土资源的，通过提前介入、工作磋商、检察建议、民事公益诉讼追偿等方式保障全市水土资源安全，助力打好污染防治攻坚战。</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textAlignment w:val="baseline"/>
        <w:rPr>
          <w:rFonts w:hint="eastAsia" w:ascii="Times New Roman" w:hAnsi="Times New Roman" w:eastAsia="仿宋_GB2312"/>
          <w:szCs w:val="32"/>
          <w:highlight w:val="none"/>
          <w:lang w:val="en-US" w:eastAsia="zh-CN"/>
        </w:rPr>
      </w:pPr>
      <w:r>
        <w:rPr>
          <w:rFonts w:ascii="Times New Roman" w:hAnsi="Times New Roman" w:eastAsia="黑体"/>
          <w:szCs w:val="32"/>
        </w:rPr>
        <w:t>各镇（区、街道）</w:t>
      </w:r>
      <w:r>
        <w:rPr>
          <w:rFonts w:ascii="Times New Roman" w:hAnsi="Times New Roman" w:eastAsia="仿宋_GB2312"/>
          <w:szCs w:val="32"/>
          <w:highlight w:val="none"/>
        </w:rPr>
        <w:t>接受市城管</w:t>
      </w:r>
      <w:r>
        <w:rPr>
          <w:rFonts w:hint="eastAsia" w:ascii="Times New Roman" w:hAnsi="Times New Roman" w:eastAsia="仿宋_GB2312"/>
          <w:szCs w:val="32"/>
          <w:highlight w:val="none"/>
          <w:lang w:val="en-US" w:eastAsia="zh-CN"/>
        </w:rPr>
        <w:t>局</w:t>
      </w:r>
      <w:r>
        <w:rPr>
          <w:rFonts w:ascii="Times New Roman" w:hAnsi="Times New Roman" w:eastAsia="仿宋_GB2312"/>
          <w:szCs w:val="32"/>
          <w:highlight w:val="none"/>
        </w:rPr>
        <w:t>等部门业务指导，按照市级办证、属地管理原则，负责本辖区内客土</w:t>
      </w:r>
      <w:r>
        <w:rPr>
          <w:rFonts w:hint="eastAsia" w:ascii="Times New Roman" w:hAnsi="Times New Roman" w:eastAsia="仿宋_GB2312"/>
          <w:szCs w:val="32"/>
          <w:highlight w:val="none"/>
          <w:lang w:val="en-US" w:eastAsia="zh-CN"/>
        </w:rPr>
        <w:t>利用</w:t>
      </w:r>
      <w:r>
        <w:rPr>
          <w:rFonts w:ascii="Times New Roman" w:hAnsi="Times New Roman" w:eastAsia="仿宋_GB2312"/>
          <w:szCs w:val="32"/>
          <w:highlight w:val="none"/>
        </w:rPr>
        <w:t>、清运、处置管理工作</w:t>
      </w:r>
      <w:r>
        <w:rPr>
          <w:rFonts w:hint="eastAsia" w:ascii="Times New Roman" w:hAnsi="Times New Roman" w:eastAsia="仿宋_GB2312"/>
          <w:szCs w:val="32"/>
          <w:highlight w:val="none"/>
          <w:lang w:val="en-US" w:eastAsia="zh-CN"/>
        </w:rPr>
        <w:t>。</w:t>
      </w:r>
      <w:r>
        <w:rPr>
          <w:rFonts w:ascii="Times New Roman" w:hAnsi="Times New Roman" w:eastAsia="仿宋_GB2312"/>
          <w:szCs w:val="32"/>
          <w:highlight w:val="none"/>
        </w:rPr>
        <w:t>严禁</w:t>
      </w:r>
      <w:r>
        <w:rPr>
          <w:rFonts w:ascii="Times New Roman" w:hAnsi="Times New Roman" w:eastAsia="仿宋_GB2312"/>
          <w:kern w:val="0"/>
          <w:szCs w:val="32"/>
          <w:highlight w:val="none"/>
        </w:rPr>
        <w:t>未经</w:t>
      </w:r>
      <w:r>
        <w:rPr>
          <w:rFonts w:hint="eastAsia" w:ascii="Times New Roman" w:hAnsi="Times New Roman" w:eastAsia="仿宋_GB2312"/>
          <w:kern w:val="0"/>
          <w:szCs w:val="32"/>
          <w:highlight w:val="none"/>
          <w:lang w:val="en-US" w:eastAsia="zh-CN"/>
        </w:rPr>
        <w:t>报备</w:t>
      </w:r>
      <w:r>
        <w:rPr>
          <w:rFonts w:ascii="Times New Roman" w:hAnsi="Times New Roman" w:eastAsia="仿宋_GB2312"/>
          <w:kern w:val="0"/>
          <w:szCs w:val="32"/>
          <w:highlight w:val="none"/>
        </w:rPr>
        <w:t>擅自接纳</w:t>
      </w:r>
      <w:r>
        <w:rPr>
          <w:rFonts w:hint="eastAsia" w:ascii="Times New Roman" w:hAnsi="Times New Roman" w:eastAsia="仿宋_GB2312"/>
          <w:kern w:val="0"/>
          <w:szCs w:val="32"/>
          <w:highlight w:val="none"/>
          <w:lang w:val="en-US" w:eastAsia="zh-CN"/>
        </w:rPr>
        <w:t>利用客土，</w:t>
      </w:r>
      <w:r>
        <w:rPr>
          <w:rFonts w:hint="eastAsia" w:ascii="Times New Roman" w:hAnsi="Times New Roman" w:eastAsia="仿宋_GB2312"/>
          <w:szCs w:val="32"/>
          <w:highlight w:val="none"/>
          <w:lang w:val="en-US" w:eastAsia="zh-CN"/>
        </w:rPr>
        <w:t>加大</w:t>
      </w:r>
      <w:r>
        <w:rPr>
          <w:rFonts w:ascii="Times New Roman" w:hAnsi="Times New Roman" w:eastAsia="仿宋_GB2312"/>
          <w:szCs w:val="32"/>
          <w:highlight w:val="none"/>
        </w:rPr>
        <w:t>入如陆路、水路</w:t>
      </w:r>
      <w:r>
        <w:rPr>
          <w:rFonts w:hint="eastAsia" w:ascii="Times New Roman" w:hAnsi="Times New Roman" w:eastAsia="仿宋_GB2312"/>
          <w:szCs w:val="32"/>
          <w:highlight w:val="none"/>
          <w:lang w:val="en-US" w:eastAsia="zh-CN"/>
        </w:rPr>
        <w:t>卡口</w:t>
      </w:r>
      <w:r>
        <w:rPr>
          <w:rFonts w:ascii="Times New Roman" w:hAnsi="Times New Roman" w:eastAsia="仿宋_GB2312"/>
          <w:szCs w:val="32"/>
          <w:highlight w:val="none"/>
        </w:rPr>
        <w:t>的</w:t>
      </w:r>
      <w:r>
        <w:rPr>
          <w:rFonts w:ascii="Times New Roman" w:hAnsi="Times New Roman" w:eastAsia="仿宋_GB2312"/>
          <w:szCs w:val="32"/>
          <w:highlight w:val="none"/>
          <w:shd w:val="clear" w:color="auto" w:fill="FFFFFF"/>
        </w:rPr>
        <w:t>查验力度</w:t>
      </w:r>
      <w:r>
        <w:rPr>
          <w:rFonts w:hint="eastAsia" w:ascii="Times New Roman" w:hAnsi="Times New Roman" w:eastAsia="仿宋_GB2312"/>
          <w:kern w:val="0"/>
          <w:szCs w:val="32"/>
          <w:highlight w:val="none"/>
          <w:lang w:val="en-US" w:eastAsia="zh-CN"/>
        </w:rPr>
        <w:t>。</w:t>
      </w:r>
      <w:r>
        <w:rPr>
          <w:rFonts w:ascii="Times New Roman" w:hAnsi="Times New Roman" w:eastAsia="仿宋_GB2312"/>
          <w:szCs w:val="32"/>
          <w:highlight w:val="none"/>
        </w:rPr>
        <w:t>加强源头管理，督促管辖区域内建设类等工程项目</w:t>
      </w:r>
      <w:r>
        <w:rPr>
          <w:rFonts w:hint="eastAsia" w:ascii="Times New Roman" w:hAnsi="Times New Roman" w:eastAsia="仿宋_GB2312"/>
          <w:szCs w:val="32"/>
          <w:highlight w:val="none"/>
          <w:lang w:val="en-US" w:eastAsia="zh-CN"/>
        </w:rPr>
        <w:t>利用客土单位</w:t>
      </w:r>
      <w:r>
        <w:rPr>
          <w:rFonts w:ascii="Times New Roman" w:hAnsi="Times New Roman" w:eastAsia="仿宋_GB2312"/>
          <w:szCs w:val="32"/>
          <w:highlight w:val="none"/>
        </w:rPr>
        <w:t>严禁</w:t>
      </w:r>
      <w:r>
        <w:rPr>
          <w:rFonts w:ascii="Times New Roman" w:hAnsi="Times New Roman" w:eastAsia="仿宋_GB2312"/>
          <w:kern w:val="0"/>
          <w:szCs w:val="32"/>
          <w:highlight w:val="none"/>
        </w:rPr>
        <w:t>将</w:t>
      </w:r>
      <w:r>
        <w:rPr>
          <w:rFonts w:ascii="Times New Roman" w:hAnsi="Times New Roman" w:eastAsia="仿宋_GB2312"/>
          <w:szCs w:val="32"/>
          <w:highlight w:val="none"/>
        </w:rPr>
        <w:t>客土</w:t>
      </w:r>
      <w:r>
        <w:rPr>
          <w:rFonts w:ascii="Times New Roman" w:hAnsi="Times New Roman" w:eastAsia="仿宋_GB2312"/>
          <w:kern w:val="0"/>
          <w:szCs w:val="32"/>
          <w:highlight w:val="none"/>
        </w:rPr>
        <w:t>交给个人或未经核准从事运输的单位处置</w:t>
      </w:r>
      <w:r>
        <w:rPr>
          <w:rFonts w:hint="eastAsia" w:ascii="Times New Roman" w:hAnsi="Times New Roman" w:eastAsia="仿宋_GB2312"/>
          <w:kern w:val="0"/>
          <w:szCs w:val="32"/>
          <w:highlight w:val="none"/>
          <w:lang w:eastAsia="zh-CN"/>
        </w:rPr>
        <w:t>，</w:t>
      </w:r>
      <w:r>
        <w:rPr>
          <w:rFonts w:ascii="Times New Roman" w:hAnsi="Times New Roman" w:eastAsia="仿宋_GB2312"/>
          <w:szCs w:val="32"/>
          <w:highlight w:val="none"/>
        </w:rPr>
        <w:t>严禁</w:t>
      </w:r>
      <w:r>
        <w:rPr>
          <w:rFonts w:ascii="Times New Roman" w:hAnsi="Times New Roman" w:eastAsia="仿宋_GB2312"/>
          <w:kern w:val="0"/>
          <w:szCs w:val="32"/>
          <w:highlight w:val="none"/>
        </w:rPr>
        <w:t>从事</w:t>
      </w:r>
      <w:r>
        <w:rPr>
          <w:rFonts w:ascii="Times New Roman" w:hAnsi="Times New Roman" w:eastAsia="仿宋_GB2312"/>
          <w:szCs w:val="32"/>
          <w:highlight w:val="none"/>
        </w:rPr>
        <w:t>客土</w:t>
      </w:r>
      <w:r>
        <w:rPr>
          <w:rFonts w:ascii="Times New Roman" w:hAnsi="Times New Roman" w:eastAsia="仿宋_GB2312"/>
          <w:kern w:val="0"/>
          <w:szCs w:val="32"/>
          <w:highlight w:val="none"/>
        </w:rPr>
        <w:t>运输的车辆未取得准运证、未按规定时间和线路行驶</w:t>
      </w:r>
      <w:r>
        <w:rPr>
          <w:rFonts w:hint="eastAsia" w:ascii="Times New Roman" w:hAnsi="Times New Roman" w:eastAsia="仿宋_GB2312"/>
          <w:kern w:val="0"/>
          <w:szCs w:val="32"/>
          <w:highlight w:val="none"/>
          <w:lang w:val="en-US" w:eastAsia="zh-CN"/>
        </w:rPr>
        <w:t>。</w:t>
      </w:r>
      <w:r>
        <w:rPr>
          <w:rFonts w:ascii="Times New Roman" w:hAnsi="Times New Roman" w:eastAsia="仿宋_GB2312"/>
          <w:kern w:val="0"/>
          <w:szCs w:val="32"/>
          <w:highlight w:val="none"/>
        </w:rPr>
        <w:t>加强落地处置，对所有</w:t>
      </w:r>
      <w:r>
        <w:rPr>
          <w:rFonts w:ascii="Times New Roman" w:hAnsi="Times New Roman" w:eastAsia="仿宋_GB2312"/>
          <w:szCs w:val="32"/>
          <w:highlight w:val="none"/>
        </w:rPr>
        <w:t>客土一律督促执行“落地抽样检测措施”</w:t>
      </w:r>
      <w:r>
        <w:rPr>
          <w:rFonts w:hint="eastAsia" w:ascii="Times New Roman" w:hAnsi="Times New Roman" w:eastAsia="仿宋_GB2312"/>
          <w:szCs w:val="32"/>
          <w:highlight w:val="none"/>
          <w:lang w:val="en-US" w:eastAsia="zh-CN"/>
        </w:rPr>
        <w:t>。</w:t>
      </w:r>
      <w:r>
        <w:rPr>
          <w:rFonts w:ascii="Times New Roman" w:hAnsi="Times New Roman" w:eastAsia="仿宋_GB2312"/>
          <w:szCs w:val="40"/>
          <w:highlight w:val="none"/>
        </w:rPr>
        <w:t>负责清理违法偷倒的无主</w:t>
      </w:r>
      <w:r>
        <w:rPr>
          <w:rFonts w:ascii="Times New Roman" w:hAnsi="Times New Roman" w:eastAsia="仿宋_GB2312"/>
          <w:szCs w:val="32"/>
          <w:highlight w:val="none"/>
        </w:rPr>
        <w:t>客土</w:t>
      </w:r>
      <w:r>
        <w:rPr>
          <w:rFonts w:ascii="Times New Roman" w:hAnsi="Times New Roman" w:eastAsia="仿宋_GB2312"/>
          <w:szCs w:val="40"/>
          <w:highlight w:val="none"/>
        </w:rPr>
        <w:t>。</w:t>
      </w:r>
    </w:p>
    <w:p>
      <w:pPr>
        <w:keepNext w:val="0"/>
        <w:keepLines w:val="0"/>
        <w:pageBreakBefore w:val="0"/>
        <w:widowControl w:val="0"/>
        <w:kinsoku/>
        <w:wordWrap/>
        <w:overflowPunct/>
        <w:topLinePunct w:val="0"/>
        <w:bidi w:val="0"/>
        <w:spacing w:line="560" w:lineRule="exact"/>
        <w:ind w:firstLine="640" w:firstLineChars="200"/>
        <w:rPr>
          <w:rFonts w:ascii="Times New Roman" w:hAnsi="Times New Roman" w:eastAsia="黑体"/>
          <w:szCs w:val="32"/>
        </w:rPr>
      </w:pPr>
      <w:r>
        <w:rPr>
          <w:rFonts w:ascii="Times New Roman" w:hAnsi="Times New Roman" w:eastAsia="黑体"/>
          <w:szCs w:val="32"/>
        </w:rPr>
        <w:t>五、工作要求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Cs w:val="40"/>
        </w:rPr>
      </w:pPr>
      <w:r>
        <w:rPr>
          <w:rFonts w:hint="eastAsia" w:ascii="Times New Roman" w:hAnsi="Times New Roman" w:eastAsia="楷体" w:cs="楷体"/>
          <w:szCs w:val="32"/>
          <w:lang w:eastAsia="zh-CN"/>
        </w:rPr>
        <w:t>（</w:t>
      </w:r>
      <w:r>
        <w:rPr>
          <w:rFonts w:hint="eastAsia" w:ascii="Times New Roman" w:hAnsi="Times New Roman" w:eastAsia="楷体" w:cs="楷体"/>
          <w:szCs w:val="32"/>
          <w:lang w:val="en-US" w:eastAsia="zh-CN"/>
        </w:rPr>
        <w:t>一</w:t>
      </w:r>
      <w:r>
        <w:rPr>
          <w:rFonts w:hint="eastAsia" w:ascii="Times New Roman" w:hAnsi="Times New Roman" w:eastAsia="楷体" w:cs="楷体"/>
          <w:szCs w:val="32"/>
          <w:lang w:eastAsia="zh-CN"/>
        </w:rPr>
        <w:t>）</w:t>
      </w:r>
      <w:r>
        <w:rPr>
          <w:rFonts w:hint="eastAsia" w:ascii="Times New Roman" w:hAnsi="Times New Roman" w:eastAsia="楷体" w:cs="楷体"/>
          <w:szCs w:val="40"/>
        </w:rPr>
        <w:t>加强组织领导。</w:t>
      </w:r>
      <w:r>
        <w:rPr>
          <w:rFonts w:ascii="Times New Roman" w:hAnsi="Times New Roman" w:eastAsia="仿宋_GB2312"/>
          <w:szCs w:val="40"/>
        </w:rPr>
        <w:t>成立市客土专项整治工作领导小组，由分管副市长任组长，</w:t>
      </w:r>
      <w:r>
        <w:rPr>
          <w:rFonts w:hint="eastAsia" w:ascii="Times New Roman" w:hAnsi="Times New Roman" w:eastAsia="仿宋_GB2312"/>
          <w:szCs w:val="40"/>
          <w:lang w:eastAsia="zh-CN"/>
        </w:rPr>
        <w:t>城管局、</w:t>
      </w:r>
      <w:r>
        <w:rPr>
          <w:rFonts w:ascii="Times New Roman" w:hAnsi="Times New Roman" w:eastAsia="仿宋_GB2312"/>
          <w:szCs w:val="40"/>
        </w:rPr>
        <w:t>自然资源和规划局、生态环境局</w:t>
      </w:r>
      <w:r>
        <w:rPr>
          <w:rFonts w:hint="eastAsia" w:ascii="Times New Roman" w:hAnsi="Times New Roman" w:eastAsia="仿宋_GB2312"/>
          <w:szCs w:val="40"/>
          <w:lang w:eastAsia="zh-CN"/>
        </w:rPr>
        <w:t>主要负责同志为副组长，</w:t>
      </w:r>
      <w:r>
        <w:rPr>
          <w:rFonts w:ascii="Times New Roman" w:hAnsi="Times New Roman" w:eastAsia="仿宋_GB2312"/>
          <w:szCs w:val="40"/>
        </w:rPr>
        <w:t>市政府办、纪委监委、检察院、城管局、生态环境局、公安局、交通局、住建局、水务局、农业农村局、自然资源和规划局、如皋海事处、</w:t>
      </w:r>
      <w:r>
        <w:rPr>
          <w:rFonts w:hint="eastAsia" w:ascii="Times New Roman" w:hAnsi="Times New Roman" w:eastAsia="仿宋_GB2312"/>
          <w:szCs w:val="40"/>
        </w:rPr>
        <w:t>长江航运公安局南通分局如皋派出所</w:t>
      </w:r>
      <w:r>
        <w:rPr>
          <w:rFonts w:ascii="Times New Roman" w:hAnsi="Times New Roman" w:eastAsia="仿宋_GB2312"/>
          <w:szCs w:val="40"/>
        </w:rPr>
        <w:t>和各镇（区、街道）</w:t>
      </w:r>
      <w:r>
        <w:rPr>
          <w:rFonts w:hint="eastAsia" w:ascii="Times New Roman" w:hAnsi="Times New Roman" w:eastAsia="仿宋_GB2312"/>
          <w:szCs w:val="40"/>
          <w:lang w:eastAsia="zh-CN"/>
        </w:rPr>
        <w:t>分管</w:t>
      </w:r>
      <w:r>
        <w:rPr>
          <w:rFonts w:ascii="Times New Roman" w:hAnsi="Times New Roman" w:eastAsia="仿宋_GB2312"/>
          <w:szCs w:val="40"/>
        </w:rPr>
        <w:t>负责同志为成员。领导小组办公室设在市城管局，统筹工作推进、组织协调、督促指导（具体见附件1），各成员部门明确分管负责同志、责任科室和联络员，在巡查检查、执法处置中加强数据共享，加强协调配合，形成合力，提升治理有效性。每月召开一次领导小组办公室工作例会，会商解决政策法规性疑难问题、查控方法等事项，遇有重大、复杂事项随时召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Cs w:val="40"/>
        </w:rPr>
      </w:pPr>
      <w:r>
        <w:rPr>
          <w:rFonts w:hint="eastAsia" w:ascii="Times New Roman" w:hAnsi="Times New Roman" w:eastAsia="楷体" w:cs="楷体"/>
          <w:szCs w:val="32"/>
          <w:lang w:eastAsia="zh-CN"/>
        </w:rPr>
        <w:t>（</w:t>
      </w:r>
      <w:r>
        <w:rPr>
          <w:rFonts w:hint="eastAsia" w:ascii="Times New Roman" w:hAnsi="Times New Roman" w:eastAsia="楷体" w:cs="楷体"/>
          <w:szCs w:val="32"/>
          <w:lang w:val="en-US" w:eastAsia="zh-CN"/>
        </w:rPr>
        <w:t>二</w:t>
      </w:r>
      <w:r>
        <w:rPr>
          <w:rFonts w:hint="eastAsia" w:ascii="Times New Roman" w:hAnsi="Times New Roman" w:eastAsia="楷体" w:cs="楷体"/>
          <w:szCs w:val="32"/>
          <w:lang w:eastAsia="zh-CN"/>
        </w:rPr>
        <w:t>）加强属地管理。</w:t>
      </w:r>
      <w:r>
        <w:rPr>
          <w:rFonts w:ascii="Times New Roman" w:hAnsi="Times New Roman" w:eastAsia="仿宋_GB2312"/>
          <w:szCs w:val="40"/>
        </w:rPr>
        <w:t>各镇（区、街道）按照“管理重心下移，管理责任前移”原则，落实主体责任，做到守土有责，抓好前端管控，严守非法建筑垃圾等固体废物“落地点”。落实日常巡查的主体责任，组织属地综合执法局、村居网格员等常态化开展巡查巡控工作，重点对河道、坑塘、长江岸线、码头、复垦地块、拆迁和闲置地块、基建工程等进行日常巡查和全面摸排。对巡查发现或上级移交的线索，要迅速牵头属地公安、生态环境、综合执法等部门精干力量进行布控，发现倾倒车辆、人员立即组织查扣，并第一时间向专项整治领导小组办公室上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Cs w:val="40"/>
          <w:highlight w:val="none"/>
        </w:rPr>
      </w:pPr>
      <w:r>
        <w:rPr>
          <w:rFonts w:hint="eastAsia" w:ascii="Times New Roman" w:hAnsi="Times New Roman" w:eastAsia="楷体" w:cs="楷体"/>
          <w:szCs w:val="32"/>
          <w:lang w:eastAsia="zh-CN"/>
        </w:rPr>
        <w:t>（</w:t>
      </w:r>
      <w:r>
        <w:rPr>
          <w:rFonts w:hint="eastAsia" w:ascii="Times New Roman" w:hAnsi="Times New Roman" w:eastAsia="楷体" w:cs="楷体"/>
          <w:szCs w:val="32"/>
          <w:lang w:val="en-US" w:eastAsia="zh-CN"/>
        </w:rPr>
        <w:t>三</w:t>
      </w:r>
      <w:r>
        <w:rPr>
          <w:rFonts w:hint="eastAsia" w:ascii="Times New Roman" w:hAnsi="Times New Roman" w:eastAsia="楷体" w:cs="楷体"/>
          <w:szCs w:val="32"/>
          <w:lang w:eastAsia="zh-CN"/>
        </w:rPr>
        <w:t>）加强联防联控。</w:t>
      </w:r>
      <w:r>
        <w:rPr>
          <w:rFonts w:ascii="Times New Roman" w:hAnsi="Times New Roman" w:eastAsia="仿宋_GB2312"/>
          <w:szCs w:val="40"/>
        </w:rPr>
        <w:t>各镇（区、街道）、生态环境局、城管局、公安局、交通局、水务局等部门要在各自职责范围内开展对跨区域偷</w:t>
      </w:r>
      <w:r>
        <w:rPr>
          <w:rFonts w:ascii="Times New Roman" w:hAnsi="Times New Roman" w:eastAsia="仿宋_GB2312"/>
          <w:szCs w:val="40"/>
          <w:highlight w:val="none"/>
        </w:rPr>
        <w:t>运偷倒建筑垃圾等固体废物违法行为的日常巡查，建立健全巡查</w:t>
      </w:r>
      <w:r>
        <w:rPr>
          <w:rFonts w:hint="eastAsia" w:ascii="Times New Roman" w:hAnsi="Times New Roman" w:eastAsia="仿宋_GB2312"/>
          <w:szCs w:val="40"/>
          <w:highlight w:val="none"/>
          <w:lang w:val="en-US" w:eastAsia="zh-CN"/>
        </w:rPr>
        <w:t>防</w:t>
      </w:r>
      <w:r>
        <w:rPr>
          <w:rFonts w:ascii="Times New Roman" w:hAnsi="Times New Roman" w:eastAsia="仿宋_GB2312"/>
          <w:szCs w:val="40"/>
          <w:highlight w:val="none"/>
        </w:rPr>
        <w:t>控机制，保证巡查适当的频次，做到全方位无死角，</w:t>
      </w:r>
      <w:r>
        <w:rPr>
          <w:rFonts w:hint="eastAsia" w:ascii="Times New Roman" w:hAnsi="Times New Roman" w:eastAsia="仿宋_GB2312"/>
          <w:szCs w:val="40"/>
          <w:highlight w:val="none"/>
          <w:lang w:val="en-US" w:eastAsia="zh-CN"/>
        </w:rPr>
        <w:t>确保违法线索</w:t>
      </w:r>
      <w:r>
        <w:rPr>
          <w:rFonts w:ascii="Times New Roman" w:hAnsi="Times New Roman" w:eastAsia="仿宋_GB2312"/>
          <w:szCs w:val="40"/>
          <w:highlight w:val="none"/>
        </w:rPr>
        <w:t>早发现、早处置、早</w:t>
      </w:r>
      <w:r>
        <w:rPr>
          <w:rFonts w:hint="eastAsia" w:ascii="Times New Roman" w:hAnsi="Times New Roman" w:eastAsia="仿宋_GB2312"/>
          <w:szCs w:val="40"/>
          <w:highlight w:val="none"/>
          <w:lang w:val="en-US" w:eastAsia="zh-CN"/>
        </w:rPr>
        <w:t>上</w:t>
      </w:r>
      <w:r>
        <w:rPr>
          <w:rFonts w:ascii="Times New Roman" w:hAnsi="Times New Roman" w:eastAsia="仿宋_GB2312"/>
          <w:szCs w:val="40"/>
          <w:highlight w:val="none"/>
        </w:rPr>
        <w:t>报。公安局、交通局、水务局等部门要</w:t>
      </w:r>
      <w:r>
        <w:rPr>
          <w:rFonts w:hint="eastAsia" w:ascii="Times New Roman" w:hAnsi="Times New Roman" w:eastAsia="仿宋_GB2312"/>
          <w:szCs w:val="40"/>
          <w:highlight w:val="none"/>
          <w:lang w:val="en-US" w:eastAsia="zh-CN"/>
        </w:rPr>
        <w:t>重点</w:t>
      </w:r>
      <w:r>
        <w:rPr>
          <w:rFonts w:ascii="Times New Roman" w:hAnsi="Times New Roman" w:eastAsia="仿宋_GB2312"/>
          <w:szCs w:val="40"/>
          <w:highlight w:val="none"/>
        </w:rPr>
        <w:t>做好可疑点位布控。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Cs w:val="40"/>
          <w:highlight w:val="none"/>
        </w:rPr>
      </w:pPr>
      <w:r>
        <w:rPr>
          <w:rFonts w:hint="eastAsia" w:ascii="Times New Roman" w:hAnsi="Times New Roman" w:eastAsia="楷体" w:cs="楷体"/>
          <w:szCs w:val="32"/>
          <w:highlight w:val="none"/>
          <w:lang w:eastAsia="zh-CN"/>
        </w:rPr>
        <w:t>（</w:t>
      </w:r>
      <w:r>
        <w:rPr>
          <w:rFonts w:hint="eastAsia" w:ascii="Times New Roman" w:hAnsi="Times New Roman" w:eastAsia="楷体" w:cs="楷体"/>
          <w:szCs w:val="32"/>
          <w:highlight w:val="none"/>
          <w:lang w:val="en-US" w:eastAsia="zh-CN"/>
        </w:rPr>
        <w:t>四</w:t>
      </w:r>
      <w:r>
        <w:rPr>
          <w:rFonts w:hint="eastAsia" w:ascii="Times New Roman" w:hAnsi="Times New Roman" w:eastAsia="楷体" w:cs="楷体"/>
          <w:szCs w:val="32"/>
          <w:highlight w:val="none"/>
          <w:lang w:eastAsia="zh-CN"/>
        </w:rPr>
        <w:t>）加强执法惩戒。</w:t>
      </w:r>
      <w:r>
        <w:rPr>
          <w:rFonts w:ascii="Times New Roman" w:hAnsi="Times New Roman" w:eastAsia="仿宋_GB2312"/>
          <w:szCs w:val="40"/>
          <w:highlight w:val="none"/>
        </w:rPr>
        <w:t>对巡查发现的跨区域偷运偷倒建筑垃圾等违法行为，按照“联合执法、从严处置”原则，各镇（区、街道）牵头属地公安、城管、生态环境等部门进行研判</w:t>
      </w:r>
      <w:r>
        <w:rPr>
          <w:rFonts w:hint="eastAsia" w:ascii="Times New Roman" w:hAnsi="Times New Roman" w:eastAsia="仿宋_GB2312"/>
          <w:szCs w:val="40"/>
          <w:highlight w:val="none"/>
          <w:lang w:eastAsia="zh-CN"/>
        </w:rPr>
        <w:t>。</w:t>
      </w:r>
      <w:r>
        <w:rPr>
          <w:rFonts w:ascii="Times New Roman" w:hAnsi="Times New Roman" w:eastAsia="仿宋_GB2312"/>
          <w:szCs w:val="40"/>
          <w:highlight w:val="none"/>
        </w:rPr>
        <w:t>依据《中华人民共和国固体废物污染环境防治法》</w:t>
      </w:r>
      <w:r>
        <w:rPr>
          <w:rFonts w:hint="eastAsia" w:ascii="Times New Roman" w:hAnsi="Times New Roman" w:eastAsia="仿宋_GB2312"/>
          <w:szCs w:val="40"/>
          <w:highlight w:val="none"/>
          <w:lang w:val="en-US" w:eastAsia="zh-CN"/>
        </w:rPr>
        <w:t>规定，</w:t>
      </w:r>
      <w:r>
        <w:rPr>
          <w:rFonts w:ascii="Times New Roman" w:hAnsi="Times New Roman" w:eastAsia="仿宋_GB2312"/>
          <w:szCs w:val="40"/>
          <w:highlight w:val="none"/>
        </w:rPr>
        <w:t>对</w:t>
      </w:r>
      <w:r>
        <w:rPr>
          <w:rFonts w:hint="eastAsia" w:ascii="Times New Roman" w:hAnsi="Times New Roman" w:eastAsia="仿宋_GB2312"/>
          <w:szCs w:val="40"/>
          <w:highlight w:val="none"/>
          <w:lang w:val="en-US" w:eastAsia="zh-CN"/>
        </w:rPr>
        <w:t>擅自</w:t>
      </w:r>
      <w:r>
        <w:rPr>
          <w:rFonts w:ascii="Times New Roman" w:hAnsi="Times New Roman" w:eastAsia="仿宋_GB2312"/>
          <w:szCs w:val="40"/>
          <w:highlight w:val="none"/>
        </w:rPr>
        <w:t>偷运偷倒</w:t>
      </w:r>
      <w:r>
        <w:rPr>
          <w:rFonts w:hint="eastAsia" w:ascii="Times New Roman" w:hAnsi="Times New Roman" w:eastAsia="仿宋_GB2312"/>
          <w:szCs w:val="40"/>
          <w:highlight w:val="none"/>
          <w:lang w:val="en-US" w:eastAsia="en-US"/>
        </w:rPr>
        <w:t>未经报备的</w:t>
      </w:r>
      <w:r>
        <w:rPr>
          <w:rFonts w:hint="eastAsia" w:ascii="Times New Roman" w:hAnsi="Times New Roman" w:eastAsia="仿宋_GB2312"/>
          <w:szCs w:val="40"/>
          <w:highlight w:val="none"/>
          <w:lang w:val="en-US" w:eastAsia="zh-CN"/>
        </w:rPr>
        <w:t>外</w:t>
      </w:r>
      <w:r>
        <w:rPr>
          <w:rFonts w:hint="eastAsia" w:ascii="Times New Roman" w:hAnsi="Times New Roman" w:eastAsia="仿宋_GB2312"/>
          <w:szCs w:val="40"/>
          <w:highlight w:val="none"/>
          <w:lang w:val="en-US" w:eastAsia="en-US"/>
        </w:rPr>
        <w:t>省</w:t>
      </w:r>
      <w:r>
        <w:rPr>
          <w:rFonts w:hint="eastAsia" w:ascii="Times New Roman" w:hAnsi="Times New Roman" w:eastAsia="仿宋_GB2312"/>
          <w:szCs w:val="40"/>
          <w:highlight w:val="none"/>
          <w:lang w:val="en-US" w:eastAsia="zh-CN"/>
        </w:rPr>
        <w:t>来如客土，由市</w:t>
      </w:r>
      <w:r>
        <w:rPr>
          <w:rFonts w:hint="eastAsia" w:ascii="Times New Roman" w:hAnsi="Times New Roman" w:eastAsia="仿宋_GB2312"/>
          <w:szCs w:val="40"/>
          <w:highlight w:val="none"/>
          <w:lang w:val="en-US" w:eastAsia="en-US"/>
        </w:rPr>
        <w:t>生态环境局</w:t>
      </w:r>
      <w:r>
        <w:rPr>
          <w:rFonts w:hint="eastAsia" w:ascii="Times New Roman" w:hAnsi="Times New Roman" w:eastAsia="仿宋_GB2312"/>
          <w:szCs w:val="40"/>
          <w:highlight w:val="none"/>
          <w:lang w:val="en-US" w:eastAsia="zh-CN"/>
        </w:rPr>
        <w:t>依法查处；</w:t>
      </w:r>
      <w:r>
        <w:rPr>
          <w:rFonts w:ascii="Times New Roman" w:hAnsi="Times New Roman" w:eastAsia="仿宋_GB2312"/>
          <w:szCs w:val="40"/>
          <w:highlight w:val="none"/>
        </w:rPr>
        <w:t>擅自倾倒、堆放、丢弃、遗撒建筑垃圾等固体废物，造成严重后果，尚不构成犯罪的，由公安机关依据《中华人民共和国固体废物污染环境防治法》第一百二十条对有关人员实施行政拘留；</w:t>
      </w:r>
      <w:r>
        <w:rPr>
          <w:rFonts w:hint="eastAsia" w:ascii="Times New Roman" w:hAnsi="Times New Roman" w:eastAsia="仿宋_GB2312"/>
          <w:szCs w:val="40"/>
          <w:highlight w:val="none"/>
          <w:lang w:val="en-US" w:eastAsia="zh-CN"/>
        </w:rPr>
        <w:t>对客土进如后</w:t>
      </w:r>
      <w:r>
        <w:rPr>
          <w:rFonts w:ascii="Times New Roman" w:hAnsi="Times New Roman" w:eastAsia="仿宋_GB2312"/>
          <w:szCs w:val="40"/>
          <w:highlight w:val="none"/>
        </w:rPr>
        <w:t>违法排放、运输、消纳的，由城管</w:t>
      </w:r>
      <w:r>
        <w:rPr>
          <w:rFonts w:hint="eastAsia" w:ascii="Times New Roman" w:hAnsi="Times New Roman" w:eastAsia="仿宋_GB2312"/>
          <w:szCs w:val="40"/>
          <w:highlight w:val="none"/>
          <w:lang w:val="en-US" w:eastAsia="zh-CN"/>
        </w:rPr>
        <w:t>局</w:t>
      </w:r>
      <w:r>
        <w:rPr>
          <w:rFonts w:ascii="Times New Roman" w:hAnsi="Times New Roman" w:eastAsia="仿宋_GB2312"/>
          <w:szCs w:val="40"/>
          <w:highlight w:val="none"/>
        </w:rPr>
        <w:t>依据《南通市城市建筑垃圾管理条例》等法律法规实施行政处罚；对处置</w:t>
      </w:r>
      <w:r>
        <w:rPr>
          <w:rFonts w:hint="eastAsia" w:ascii="Times New Roman" w:hAnsi="Times New Roman" w:eastAsia="仿宋_GB2312"/>
          <w:szCs w:val="40"/>
          <w:highlight w:val="none"/>
          <w:lang w:val="en-US" w:eastAsia="zh-CN"/>
        </w:rPr>
        <w:t>客土</w:t>
      </w:r>
      <w:r>
        <w:rPr>
          <w:rFonts w:ascii="Times New Roman" w:hAnsi="Times New Roman" w:eastAsia="仿宋_GB2312"/>
          <w:szCs w:val="40"/>
          <w:highlight w:val="none"/>
        </w:rPr>
        <w:t>的单位在运输</w:t>
      </w:r>
      <w:r>
        <w:rPr>
          <w:rFonts w:hint="eastAsia" w:ascii="Times New Roman" w:hAnsi="Times New Roman" w:eastAsia="仿宋_GB2312"/>
          <w:szCs w:val="40"/>
          <w:highlight w:val="none"/>
          <w:lang w:val="en-US" w:eastAsia="zh-CN"/>
        </w:rPr>
        <w:t>客土</w:t>
      </w:r>
      <w:r>
        <w:rPr>
          <w:rFonts w:ascii="Times New Roman" w:hAnsi="Times New Roman" w:eastAsia="仿宋_GB2312"/>
          <w:szCs w:val="40"/>
          <w:highlight w:val="none"/>
        </w:rPr>
        <w:t>过程中沿途丢弃、遗撒建筑垃圾的，由属地区镇（街道）依据《城市建筑垃圾管理规定》第二十三条实施行政处罚</w:t>
      </w:r>
      <w:r>
        <w:rPr>
          <w:rFonts w:hint="eastAsia" w:ascii="Times New Roman" w:hAnsi="Times New Roman" w:eastAsia="仿宋_GB2312"/>
          <w:szCs w:val="40"/>
          <w:highlight w:val="none"/>
          <w:lang w:eastAsia="zh-CN"/>
        </w:rPr>
        <w:t>。</w:t>
      </w:r>
      <w:r>
        <w:rPr>
          <w:rFonts w:ascii="Times New Roman" w:hAnsi="Times New Roman" w:eastAsia="仿宋_GB2312"/>
          <w:szCs w:val="40"/>
          <w:highlight w:val="none"/>
        </w:rPr>
        <w:t>同一违法行为违反多个法律规范应当给予罚款处罚的，由有关部门按照罚款数额高的规定处罚。</w:t>
      </w:r>
    </w:p>
    <w:p>
      <w:pPr>
        <w:keepNext w:val="0"/>
        <w:keepLines w:val="0"/>
        <w:pageBreakBefore w:val="0"/>
        <w:widowControl w:val="0"/>
        <w:kinsoku/>
        <w:wordWrap/>
        <w:overflowPunct/>
        <w:topLinePunct w:val="0"/>
        <w:bidi w:val="0"/>
        <w:spacing w:line="560" w:lineRule="exact"/>
        <w:ind w:firstLine="640" w:firstLineChars="200"/>
        <w:rPr>
          <w:rFonts w:ascii="Times New Roman" w:hAnsi="Times New Roman" w:eastAsia="仿宋_GB2312"/>
          <w:szCs w:val="40"/>
        </w:rPr>
      </w:pPr>
      <w:r>
        <w:rPr>
          <w:rFonts w:hint="eastAsia" w:ascii="Times New Roman" w:hAnsi="Times New Roman" w:eastAsia="楷体" w:cs="楷体"/>
          <w:szCs w:val="32"/>
          <w:lang w:eastAsia="zh-CN"/>
        </w:rPr>
        <w:t>（</w:t>
      </w:r>
      <w:r>
        <w:rPr>
          <w:rFonts w:hint="eastAsia" w:ascii="Times New Roman" w:hAnsi="Times New Roman" w:eastAsia="楷体" w:cs="楷体"/>
          <w:szCs w:val="32"/>
          <w:lang w:val="en-US" w:eastAsia="zh-CN"/>
        </w:rPr>
        <w:t>五</w:t>
      </w:r>
      <w:r>
        <w:rPr>
          <w:rFonts w:hint="eastAsia" w:ascii="Times New Roman" w:hAnsi="Times New Roman" w:eastAsia="楷体" w:cs="楷体"/>
          <w:szCs w:val="32"/>
          <w:lang w:eastAsia="zh-CN"/>
        </w:rPr>
        <w:t>）加强执法保障。</w:t>
      </w:r>
      <w:r>
        <w:rPr>
          <w:rFonts w:ascii="Times New Roman" w:hAnsi="Times New Roman" w:eastAsia="仿宋_GB2312"/>
          <w:szCs w:val="40"/>
        </w:rPr>
        <w:t>充分发挥职</w:t>
      </w:r>
      <w:r>
        <w:rPr>
          <w:rFonts w:hint="eastAsia" w:ascii="Times New Roman" w:hAnsi="Times New Roman" w:eastAsia="仿宋_GB2312"/>
          <w:szCs w:val="40"/>
          <w:lang w:val="en-US" w:eastAsia="zh-CN"/>
        </w:rPr>
        <w:t>能</w:t>
      </w:r>
      <w:r>
        <w:rPr>
          <w:rFonts w:ascii="Times New Roman" w:hAnsi="Times New Roman" w:eastAsia="仿宋_GB2312"/>
          <w:szCs w:val="40"/>
        </w:rPr>
        <w:t>优势，细化保障措施，确保执法高效、有序、安全开展。开展法律法规适用研究，从车辆查控、人员调查、物品处置、取样监测、案件侦办等方面做</w:t>
      </w:r>
      <w:r>
        <w:rPr>
          <w:rFonts w:ascii="Times New Roman" w:hAnsi="Times New Roman" w:eastAsia="仿宋_GB2312"/>
          <w:szCs w:val="40"/>
          <w:highlight w:val="none"/>
        </w:rPr>
        <w:t>好法律适用支撑。做好现场证据固定、现场取样监测及损害评估等工作，为案件侦办提供证据支撑。公安部门要加强与属地</w:t>
      </w:r>
      <w:r>
        <w:rPr>
          <w:rFonts w:hint="eastAsia" w:ascii="Times New Roman" w:hAnsi="Times New Roman" w:eastAsia="仿宋_GB2312"/>
          <w:szCs w:val="40"/>
          <w:highlight w:val="none"/>
          <w:lang w:val="en-US" w:eastAsia="zh-CN"/>
        </w:rPr>
        <w:t>政府</w:t>
      </w:r>
      <w:r>
        <w:rPr>
          <w:rFonts w:ascii="Times New Roman" w:hAnsi="Times New Roman" w:eastAsia="仿宋_GB2312"/>
          <w:szCs w:val="40"/>
          <w:highlight w:val="none"/>
        </w:rPr>
        <w:t>、</w:t>
      </w:r>
      <w:r>
        <w:rPr>
          <w:rFonts w:hint="eastAsia" w:ascii="Times New Roman" w:hAnsi="Times New Roman" w:eastAsia="仿宋_GB2312"/>
          <w:szCs w:val="40"/>
          <w:highlight w:val="none"/>
          <w:lang w:val="en-US" w:eastAsia="zh-CN"/>
        </w:rPr>
        <w:t>交通、</w:t>
      </w:r>
      <w:r>
        <w:rPr>
          <w:rFonts w:ascii="Times New Roman" w:hAnsi="Times New Roman" w:eastAsia="仿宋_GB2312"/>
          <w:szCs w:val="40"/>
          <w:highlight w:val="none"/>
        </w:rPr>
        <w:t>城管</w:t>
      </w:r>
      <w:r>
        <w:rPr>
          <w:rFonts w:hint="eastAsia" w:ascii="Times New Roman" w:hAnsi="Times New Roman" w:eastAsia="仿宋_GB2312"/>
          <w:szCs w:val="40"/>
          <w:highlight w:val="none"/>
          <w:lang w:eastAsia="zh-CN"/>
        </w:rPr>
        <w:t>、</w:t>
      </w:r>
      <w:r>
        <w:rPr>
          <w:rFonts w:ascii="Times New Roman" w:hAnsi="Times New Roman" w:eastAsia="仿宋_GB2312"/>
          <w:szCs w:val="40"/>
          <w:highlight w:val="none"/>
        </w:rPr>
        <w:t>生态环境</w:t>
      </w:r>
      <w:r>
        <w:rPr>
          <w:rFonts w:hint="eastAsia" w:ascii="Times New Roman" w:hAnsi="Times New Roman" w:eastAsia="仿宋_GB2312"/>
          <w:szCs w:val="40"/>
          <w:highlight w:val="none"/>
          <w:lang w:val="en-US" w:eastAsia="zh-CN"/>
        </w:rPr>
        <w:t>等</w:t>
      </w:r>
      <w:r>
        <w:rPr>
          <w:rFonts w:ascii="Times New Roman" w:hAnsi="Times New Roman" w:eastAsia="仿宋_GB2312"/>
          <w:szCs w:val="40"/>
          <w:highlight w:val="none"/>
        </w:rPr>
        <w:t>部门执法配合，对以暴力、威胁等方式阻碍执行行为，在接报后第一时间到达现场进行处置。对可能构成治安、刑事案件的警情，要认真做好调查取证工作，坚决予以查处，依法追究</w:t>
      </w:r>
      <w:r>
        <w:rPr>
          <w:rFonts w:hint="eastAsia" w:ascii="Times New Roman" w:hAnsi="Times New Roman" w:eastAsia="仿宋_GB2312"/>
          <w:szCs w:val="40"/>
          <w:highlight w:val="none"/>
          <w:lang w:val="en-US" w:eastAsia="zh-CN"/>
        </w:rPr>
        <w:t>当事人</w:t>
      </w:r>
      <w:r>
        <w:rPr>
          <w:rFonts w:ascii="Times New Roman" w:hAnsi="Times New Roman" w:eastAsia="仿宋_GB2312"/>
          <w:szCs w:val="40"/>
          <w:highlight w:val="none"/>
        </w:rPr>
        <w:t>治安、刑事责任</w:t>
      </w:r>
      <w:r>
        <w:rPr>
          <w:rFonts w:ascii="Times New Roman" w:hAnsi="Times New Roman" w:eastAsia="仿宋_GB2312"/>
          <w:szCs w:val="40"/>
        </w:rPr>
        <w:t>。</w:t>
      </w:r>
      <w:bookmarkEnd w:id="0"/>
    </w:p>
    <w:p>
      <w:pPr>
        <w:keepNext w:val="0"/>
        <w:keepLines w:val="0"/>
        <w:pageBreakBefore w:val="0"/>
        <w:widowControl w:val="0"/>
        <w:kinsoku/>
        <w:wordWrap/>
        <w:overflowPunct/>
        <w:topLinePunct w:val="0"/>
        <w:bidi w:val="0"/>
        <w:spacing w:line="560" w:lineRule="exact"/>
        <w:ind w:firstLine="640" w:firstLineChars="200"/>
        <w:rPr>
          <w:rFonts w:ascii="Times New Roman" w:hAnsi="Times New Roman" w:eastAsia="仿宋_GB2312"/>
          <w:szCs w:val="40"/>
        </w:rPr>
      </w:pPr>
    </w:p>
    <w:p>
      <w:pPr>
        <w:keepNext w:val="0"/>
        <w:keepLines w:val="0"/>
        <w:pageBreakBefore w:val="0"/>
        <w:widowControl w:val="0"/>
        <w:kinsoku/>
        <w:wordWrap/>
        <w:overflowPunct/>
        <w:topLinePunct w:val="0"/>
        <w:bidi w:val="0"/>
        <w:spacing w:line="560" w:lineRule="exact"/>
        <w:ind w:firstLine="640" w:firstLineChars="200"/>
        <w:rPr>
          <w:rFonts w:ascii="Times New Roman" w:hAnsi="Times New Roman" w:eastAsia="仿宋_GB2312"/>
          <w:szCs w:val="40"/>
        </w:rPr>
      </w:pPr>
      <w:r>
        <w:rPr>
          <w:rFonts w:ascii="Times New Roman" w:hAnsi="Times New Roman" w:eastAsia="仿宋_GB2312"/>
          <w:szCs w:val="40"/>
        </w:rPr>
        <w:t>附件：1.如皋市客土专项整治工作领导小组成员名单</w:t>
      </w:r>
    </w:p>
    <w:p>
      <w:pPr>
        <w:keepNext w:val="0"/>
        <w:keepLines w:val="0"/>
        <w:pageBreakBefore w:val="0"/>
        <w:widowControl w:val="0"/>
        <w:kinsoku/>
        <w:wordWrap/>
        <w:overflowPunct/>
        <w:topLinePunct w:val="0"/>
        <w:bidi w:val="0"/>
        <w:spacing w:line="560" w:lineRule="exact"/>
        <w:ind w:firstLine="1600" w:firstLineChars="500"/>
        <w:rPr>
          <w:rFonts w:hint="eastAsia" w:ascii="Times New Roman" w:hAnsi="Times New Roman" w:eastAsia="仿宋_GB2312"/>
          <w:szCs w:val="40"/>
          <w:lang w:val="en-US" w:eastAsia="zh-CN"/>
        </w:rPr>
      </w:pPr>
      <w:r>
        <w:rPr>
          <w:rFonts w:ascii="Times New Roman" w:hAnsi="Times New Roman" w:eastAsia="仿宋_GB2312"/>
          <w:szCs w:val="40"/>
        </w:rPr>
        <w:t>2.</w:t>
      </w:r>
      <w:r>
        <w:rPr>
          <w:rFonts w:hint="eastAsia" w:ascii="Times New Roman" w:hAnsi="Times New Roman" w:eastAsia="仿宋_GB2312"/>
          <w:szCs w:val="40"/>
          <w:lang w:val="en-US" w:eastAsia="zh-CN"/>
        </w:rPr>
        <w:t>客土</w:t>
      </w:r>
      <w:r>
        <w:rPr>
          <w:rFonts w:hint="eastAsia" w:ascii="Times New Roman" w:hAnsi="Times New Roman" w:eastAsia="仿宋_GB2312"/>
          <w:szCs w:val="40"/>
        </w:rPr>
        <w:t>利用</w:t>
      </w:r>
      <w:r>
        <w:rPr>
          <w:rFonts w:hint="eastAsia" w:ascii="Times New Roman" w:hAnsi="Times New Roman" w:eastAsia="仿宋_GB2312"/>
          <w:szCs w:val="40"/>
          <w:lang w:val="en-US" w:eastAsia="zh-CN"/>
        </w:rPr>
        <w:t>报告单</w:t>
      </w:r>
    </w:p>
    <w:p>
      <w:pPr>
        <w:keepNext w:val="0"/>
        <w:keepLines w:val="0"/>
        <w:pageBreakBefore w:val="0"/>
        <w:widowControl w:val="0"/>
        <w:kinsoku/>
        <w:wordWrap/>
        <w:overflowPunct/>
        <w:topLinePunct w:val="0"/>
        <w:bidi w:val="0"/>
        <w:spacing w:line="560" w:lineRule="exact"/>
        <w:ind w:firstLine="1600" w:firstLineChars="500"/>
        <w:rPr>
          <w:rFonts w:hint="default" w:ascii="Times New Roman" w:hAnsi="Times New Roman" w:eastAsia="仿宋_GB2312"/>
          <w:szCs w:val="40"/>
          <w:lang w:val="en-US" w:eastAsia="zh-CN"/>
        </w:rPr>
      </w:pPr>
      <w:r>
        <w:rPr>
          <w:rFonts w:hint="eastAsia" w:ascii="Times New Roman" w:hAnsi="Times New Roman" w:eastAsia="仿宋_GB2312"/>
          <w:szCs w:val="40"/>
          <w:lang w:val="en-US" w:eastAsia="zh-CN"/>
        </w:rPr>
        <w:t>3.客土</w:t>
      </w:r>
      <w:r>
        <w:rPr>
          <w:rFonts w:hint="eastAsia" w:ascii="Times New Roman" w:hAnsi="Times New Roman" w:eastAsia="仿宋_GB2312"/>
          <w:szCs w:val="40"/>
        </w:rPr>
        <w:t>利用</w:t>
      </w:r>
      <w:r>
        <w:rPr>
          <w:rFonts w:hint="eastAsia" w:ascii="Times New Roman" w:hAnsi="Times New Roman" w:eastAsia="仿宋_GB2312"/>
          <w:szCs w:val="40"/>
          <w:lang w:val="en-US" w:eastAsia="zh-CN"/>
        </w:rPr>
        <w:t>入境报告单</w:t>
      </w:r>
    </w:p>
    <w:p>
      <w:pPr>
        <w:keepNext w:val="0"/>
        <w:keepLines w:val="0"/>
        <w:pageBreakBefore/>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 w:cs="仿宋"/>
          <w:sz w:val="40"/>
          <w:szCs w:val="48"/>
          <w:lang w:eastAsia="zh-CN"/>
        </w:rPr>
      </w:pPr>
      <w:r>
        <w:rPr>
          <w:rFonts w:hint="eastAsia" w:ascii="Times New Roman" w:hAnsi="Times New Roman" w:eastAsia="仿宋" w:cs="仿宋"/>
          <w:szCs w:val="40"/>
        </w:rPr>
        <w:t>附件1</w:t>
      </w:r>
      <w:r>
        <w:rPr>
          <w:rFonts w:hint="eastAsia" w:ascii="Times New Roman" w:hAnsi="Times New Roman" w:eastAsia="仿宋" w:cs="仿宋"/>
          <w:szCs w:val="40"/>
          <w:lang w:eastAsia="zh-CN"/>
        </w:rPr>
        <w:t>：</w:t>
      </w:r>
    </w:p>
    <w:p>
      <w:pPr>
        <w:spacing w:line="560" w:lineRule="exact"/>
        <w:jc w:val="center"/>
        <w:rPr>
          <w:rFonts w:ascii="Times New Roman" w:hAnsi="Times New Roman" w:eastAsia="方正小标宋_GBK"/>
          <w:sz w:val="40"/>
          <w:szCs w:val="48"/>
        </w:rPr>
      </w:pPr>
    </w:p>
    <w:p>
      <w:pPr>
        <w:spacing w:line="560" w:lineRule="exact"/>
        <w:jc w:val="center"/>
        <w:rPr>
          <w:rFonts w:ascii="Times New Roman" w:hAnsi="Times New Roman" w:eastAsia="方正小标宋_GBK"/>
          <w:sz w:val="40"/>
          <w:szCs w:val="48"/>
        </w:rPr>
      </w:pPr>
      <w:r>
        <w:rPr>
          <w:rFonts w:ascii="Times New Roman" w:hAnsi="Times New Roman" w:eastAsia="方正小标宋_GBK"/>
          <w:sz w:val="40"/>
          <w:szCs w:val="48"/>
        </w:rPr>
        <w:t>如皋市客土专项整治工作领导小组成员名单</w:t>
      </w:r>
    </w:p>
    <w:p>
      <w:pPr>
        <w:spacing w:line="560" w:lineRule="exact"/>
        <w:ind w:firstLine="640" w:firstLineChars="200"/>
        <w:rPr>
          <w:rFonts w:ascii="Times New Roman" w:hAnsi="Times New Roman" w:eastAsia="仿宋_GB2312"/>
          <w:szCs w:val="40"/>
        </w:rPr>
      </w:pPr>
    </w:p>
    <w:p>
      <w:pPr>
        <w:spacing w:line="560" w:lineRule="exact"/>
        <w:ind w:firstLine="640" w:firstLineChars="200"/>
        <w:rPr>
          <w:rFonts w:hint="eastAsia" w:ascii="Times New Roman" w:hAnsi="Times New Roman" w:eastAsia="仿宋_GB2312"/>
          <w:szCs w:val="40"/>
        </w:rPr>
      </w:pPr>
      <w:r>
        <w:rPr>
          <w:rFonts w:ascii="Times New Roman" w:hAnsi="Times New Roman" w:eastAsia="仿宋_GB2312"/>
          <w:szCs w:val="40"/>
        </w:rPr>
        <w:t>组  长：</w:t>
      </w:r>
      <w:r>
        <w:rPr>
          <w:rFonts w:hint="eastAsia" w:ascii="Times New Roman" w:hAnsi="Times New Roman" w:eastAsia="仿宋_GB2312"/>
          <w:szCs w:val="40"/>
        </w:rPr>
        <w:t>崔建村  市政府</w:t>
      </w:r>
      <w:r>
        <w:rPr>
          <w:rFonts w:hint="eastAsia" w:ascii="Times New Roman" w:hAnsi="Times New Roman" w:eastAsia="仿宋_GB2312"/>
          <w:szCs w:val="40"/>
          <w:lang w:val="en-US" w:eastAsia="zh-CN"/>
        </w:rPr>
        <w:t>党组成员、</w:t>
      </w:r>
      <w:r>
        <w:rPr>
          <w:rFonts w:hint="eastAsia" w:ascii="Times New Roman" w:hAnsi="Times New Roman" w:eastAsia="仿宋_GB2312"/>
          <w:szCs w:val="40"/>
        </w:rPr>
        <w:t>市政府副市长</w:t>
      </w:r>
    </w:p>
    <w:p>
      <w:pPr>
        <w:spacing w:line="560" w:lineRule="exact"/>
        <w:ind w:firstLine="1920" w:firstLineChars="600"/>
        <w:rPr>
          <w:rFonts w:ascii="Times New Roman" w:hAnsi="Times New Roman" w:eastAsia="仿宋_GB2312"/>
          <w:szCs w:val="40"/>
        </w:rPr>
      </w:pPr>
      <w:r>
        <w:rPr>
          <w:rFonts w:ascii="Times New Roman" w:hAnsi="Times New Roman" w:eastAsia="仿宋_GB2312"/>
          <w:szCs w:val="40"/>
        </w:rPr>
        <w:t xml:space="preserve">孙得利  </w:t>
      </w:r>
      <w:r>
        <w:rPr>
          <w:rFonts w:hint="eastAsia" w:ascii="Times New Roman" w:hAnsi="Times New Roman" w:eastAsia="仿宋_GB2312"/>
          <w:szCs w:val="40"/>
        </w:rPr>
        <w:t>市政府</w:t>
      </w:r>
      <w:r>
        <w:rPr>
          <w:rFonts w:hint="eastAsia" w:ascii="Times New Roman" w:hAnsi="Times New Roman" w:eastAsia="仿宋_GB2312"/>
          <w:szCs w:val="40"/>
          <w:lang w:val="en-US" w:eastAsia="zh-CN"/>
        </w:rPr>
        <w:t>党组成员、</w:t>
      </w:r>
      <w:r>
        <w:rPr>
          <w:rFonts w:ascii="Times New Roman" w:hAnsi="Times New Roman" w:eastAsia="仿宋_GB2312"/>
          <w:szCs w:val="40"/>
        </w:rPr>
        <w:t>市政府副市长</w:t>
      </w:r>
    </w:p>
    <w:p>
      <w:pPr>
        <w:spacing w:line="560" w:lineRule="exact"/>
        <w:ind w:left="3200" w:leftChars="200" w:hanging="2560" w:hangingChars="800"/>
        <w:rPr>
          <w:rFonts w:ascii="Times New Roman" w:hAnsi="Times New Roman" w:eastAsia="仿宋_GB2312"/>
          <w:szCs w:val="40"/>
        </w:rPr>
      </w:pPr>
      <w:r>
        <w:rPr>
          <w:rFonts w:ascii="Times New Roman" w:hAnsi="Times New Roman" w:eastAsia="仿宋_GB2312"/>
          <w:szCs w:val="40"/>
        </w:rPr>
        <w:t>副组长：黄山虎  市</w:t>
      </w:r>
      <w:r>
        <w:rPr>
          <w:rFonts w:hint="eastAsia" w:ascii="Times New Roman" w:hAnsi="Times New Roman" w:eastAsia="仿宋_GB2312"/>
          <w:szCs w:val="40"/>
          <w:lang w:val="en-US" w:eastAsia="zh-CN"/>
        </w:rPr>
        <w:t>城市管理局党组书记、</w:t>
      </w:r>
      <w:r>
        <w:rPr>
          <w:rFonts w:ascii="Times New Roman" w:hAnsi="Times New Roman" w:eastAsia="仿宋_GB2312"/>
          <w:szCs w:val="40"/>
        </w:rPr>
        <w:t>局长（常务副组长）</w:t>
      </w:r>
    </w:p>
    <w:p>
      <w:pPr>
        <w:spacing w:line="560" w:lineRule="exact"/>
        <w:ind w:firstLine="1920" w:firstLineChars="600"/>
        <w:rPr>
          <w:rFonts w:ascii="Times New Roman" w:hAnsi="Times New Roman" w:eastAsia="仿宋_GB2312"/>
          <w:szCs w:val="40"/>
        </w:rPr>
      </w:pPr>
      <w:r>
        <w:rPr>
          <w:rFonts w:ascii="Times New Roman" w:hAnsi="Times New Roman" w:eastAsia="仿宋_GB2312"/>
          <w:szCs w:val="40"/>
        </w:rPr>
        <w:t>石  剑  市自然资源和规划局</w:t>
      </w:r>
      <w:r>
        <w:rPr>
          <w:rFonts w:hint="eastAsia" w:ascii="Times New Roman" w:hAnsi="Times New Roman" w:eastAsia="仿宋_GB2312"/>
          <w:szCs w:val="40"/>
          <w:lang w:val="en-US" w:eastAsia="zh-CN"/>
        </w:rPr>
        <w:t>党组书记、</w:t>
      </w:r>
      <w:r>
        <w:rPr>
          <w:rFonts w:ascii="Times New Roman" w:hAnsi="Times New Roman" w:eastAsia="仿宋_GB2312"/>
          <w:szCs w:val="40"/>
        </w:rPr>
        <w:t>局长</w:t>
      </w:r>
    </w:p>
    <w:p>
      <w:pPr>
        <w:spacing w:line="560" w:lineRule="exact"/>
        <w:ind w:firstLine="1920" w:firstLineChars="600"/>
        <w:rPr>
          <w:rFonts w:ascii="Times New Roman" w:hAnsi="Times New Roman" w:eastAsia="仿宋_GB2312"/>
          <w:szCs w:val="40"/>
        </w:rPr>
      </w:pPr>
      <w:r>
        <w:rPr>
          <w:rFonts w:ascii="Times New Roman" w:hAnsi="Times New Roman" w:eastAsia="仿宋_GB2312"/>
          <w:szCs w:val="40"/>
        </w:rPr>
        <w:t>黄晓华  南通市如皋生态环境局</w:t>
      </w:r>
      <w:r>
        <w:rPr>
          <w:rFonts w:hint="eastAsia" w:ascii="Times New Roman" w:hAnsi="Times New Roman" w:eastAsia="仿宋_GB2312"/>
          <w:szCs w:val="40"/>
          <w:lang w:val="en-US" w:eastAsia="zh-CN"/>
        </w:rPr>
        <w:t>党组书记、</w:t>
      </w:r>
      <w:r>
        <w:rPr>
          <w:rFonts w:ascii="Times New Roman" w:hAnsi="Times New Roman" w:eastAsia="仿宋_GB2312"/>
          <w:szCs w:val="40"/>
        </w:rPr>
        <w:t>局长</w:t>
      </w:r>
    </w:p>
    <w:p>
      <w:pPr>
        <w:spacing w:line="560" w:lineRule="exact"/>
        <w:ind w:left="3200" w:leftChars="200" w:hanging="2560" w:hangingChars="800"/>
        <w:rPr>
          <w:rFonts w:ascii="Times New Roman" w:hAnsi="Times New Roman" w:eastAsia="仿宋_GB2312"/>
          <w:szCs w:val="40"/>
        </w:rPr>
      </w:pPr>
      <w:r>
        <w:rPr>
          <w:rFonts w:ascii="Times New Roman" w:hAnsi="Times New Roman" w:eastAsia="仿宋_GB2312"/>
          <w:szCs w:val="40"/>
        </w:rPr>
        <w:t>成  员：卢应锋  市政府机关党组成员、机关事务服务中心主任</w:t>
      </w:r>
    </w:p>
    <w:p>
      <w:pPr>
        <w:spacing w:line="560" w:lineRule="exact"/>
        <w:ind w:left="1920" w:leftChars="600" w:firstLine="0" w:firstLineChars="0"/>
        <w:rPr>
          <w:rFonts w:hint="eastAsia" w:ascii="Times New Roman" w:hAnsi="Times New Roman" w:eastAsia="仿宋_GB2312"/>
          <w:szCs w:val="40"/>
          <w:lang w:val="en-US" w:eastAsia="zh-CN"/>
        </w:rPr>
      </w:pPr>
      <w:r>
        <w:rPr>
          <w:rFonts w:hint="eastAsia" w:ascii="Times New Roman" w:hAnsi="Times New Roman" w:eastAsia="仿宋_GB2312"/>
          <w:szCs w:val="40"/>
          <w:lang w:eastAsia="zh-CN"/>
        </w:rPr>
        <w:t>徐育松</w:t>
      </w:r>
      <w:r>
        <w:rPr>
          <w:rFonts w:hint="eastAsia" w:ascii="Times New Roman" w:hAnsi="Times New Roman" w:eastAsia="仿宋_GB2312"/>
          <w:szCs w:val="40"/>
          <w:lang w:val="en-US" w:eastAsia="zh-CN"/>
        </w:rPr>
        <w:t xml:space="preserve">  </w:t>
      </w:r>
      <w:r>
        <w:rPr>
          <w:rFonts w:ascii="Times New Roman" w:hAnsi="Times New Roman" w:eastAsia="仿宋_GB2312"/>
          <w:szCs w:val="40"/>
        </w:rPr>
        <w:t>市政府机关党组成员、</w:t>
      </w:r>
      <w:r>
        <w:rPr>
          <w:rFonts w:hint="eastAsia" w:ascii="Times New Roman" w:hAnsi="Times New Roman" w:eastAsia="仿宋_GB2312"/>
          <w:szCs w:val="40"/>
          <w:lang w:eastAsia="zh-CN"/>
        </w:rPr>
        <w:t>副主任</w:t>
      </w:r>
    </w:p>
    <w:p>
      <w:pPr>
        <w:spacing w:line="560" w:lineRule="exact"/>
        <w:ind w:left="1920" w:leftChars="600" w:firstLine="0" w:firstLineChars="0"/>
        <w:rPr>
          <w:rFonts w:ascii="Times New Roman" w:hAnsi="Times New Roman" w:eastAsia="仿宋_GB2312"/>
          <w:szCs w:val="40"/>
        </w:rPr>
      </w:pPr>
      <w:r>
        <w:rPr>
          <w:rFonts w:ascii="Times New Roman" w:hAnsi="Times New Roman" w:eastAsia="仿宋_GB2312"/>
          <w:szCs w:val="40"/>
        </w:rPr>
        <w:t>吴敬民  市纪委常委、监委委员，市委巡察办主任</w:t>
      </w:r>
    </w:p>
    <w:p>
      <w:pPr>
        <w:spacing w:line="560" w:lineRule="exact"/>
        <w:ind w:left="1920" w:leftChars="600" w:firstLine="0" w:firstLineChars="0"/>
        <w:rPr>
          <w:rFonts w:ascii="Times New Roman" w:hAnsi="Times New Roman" w:eastAsia="仿宋_GB2312"/>
          <w:szCs w:val="40"/>
        </w:rPr>
      </w:pPr>
      <w:r>
        <w:rPr>
          <w:rFonts w:ascii="Times New Roman" w:hAnsi="Times New Roman" w:eastAsia="仿宋_GB2312"/>
          <w:szCs w:val="40"/>
        </w:rPr>
        <w:t>倪伯斌  市检察院党组成员、检察委员会专职委员</w:t>
      </w:r>
    </w:p>
    <w:p>
      <w:pPr>
        <w:spacing w:line="560" w:lineRule="exact"/>
        <w:ind w:firstLine="1920" w:firstLineChars="600"/>
        <w:rPr>
          <w:rFonts w:ascii="Times New Roman" w:hAnsi="Times New Roman" w:eastAsia="仿宋_GB2312"/>
          <w:szCs w:val="40"/>
        </w:rPr>
      </w:pPr>
      <w:r>
        <w:rPr>
          <w:rFonts w:ascii="Times New Roman" w:hAnsi="Times New Roman" w:eastAsia="仿宋_GB2312"/>
          <w:szCs w:val="40"/>
        </w:rPr>
        <w:t>杨小卫  市</w:t>
      </w:r>
      <w:r>
        <w:rPr>
          <w:rFonts w:hint="eastAsia" w:ascii="Times New Roman" w:hAnsi="Times New Roman" w:eastAsia="仿宋_GB2312"/>
          <w:szCs w:val="40"/>
          <w:lang w:val="en-US" w:eastAsia="zh-CN"/>
        </w:rPr>
        <w:t>城市管理局</w:t>
      </w:r>
      <w:r>
        <w:rPr>
          <w:rFonts w:ascii="Times New Roman" w:hAnsi="Times New Roman" w:eastAsia="仿宋_GB2312"/>
          <w:szCs w:val="40"/>
        </w:rPr>
        <w:t>副局长</w:t>
      </w:r>
    </w:p>
    <w:p>
      <w:pPr>
        <w:spacing w:line="560" w:lineRule="exact"/>
        <w:ind w:left="3200" w:leftChars="600" w:hanging="1280" w:hangingChars="400"/>
        <w:rPr>
          <w:rFonts w:ascii="Times New Roman" w:hAnsi="Times New Roman" w:eastAsia="仿宋_GB2312"/>
          <w:szCs w:val="40"/>
        </w:rPr>
      </w:pPr>
      <w:r>
        <w:rPr>
          <w:rFonts w:ascii="Times New Roman" w:hAnsi="Times New Roman" w:eastAsia="仿宋_GB2312"/>
          <w:szCs w:val="40"/>
        </w:rPr>
        <w:t>葛  军  市交通运输局</w:t>
      </w:r>
      <w:r>
        <w:rPr>
          <w:rFonts w:hint="eastAsia" w:ascii="Times New Roman" w:hAnsi="Times New Roman" w:eastAsia="仿宋_GB2312"/>
          <w:szCs w:val="40"/>
          <w:lang w:val="en-US" w:eastAsia="zh-CN"/>
        </w:rPr>
        <w:t>党组成员、</w:t>
      </w:r>
      <w:r>
        <w:rPr>
          <w:rFonts w:ascii="Times New Roman" w:hAnsi="Times New Roman" w:eastAsia="仿宋_GB2312"/>
          <w:szCs w:val="40"/>
        </w:rPr>
        <w:t>副局长</w:t>
      </w:r>
      <w:r>
        <w:rPr>
          <w:rFonts w:hint="eastAsia" w:ascii="Times New Roman" w:hAnsi="Times New Roman" w:eastAsia="仿宋_GB2312"/>
          <w:szCs w:val="40"/>
          <w:lang w:eastAsia="zh-CN"/>
        </w:rPr>
        <w:t>，</w:t>
      </w:r>
      <w:r>
        <w:rPr>
          <w:rFonts w:hint="eastAsia" w:ascii="Times New Roman" w:hAnsi="Times New Roman" w:eastAsia="仿宋_GB2312"/>
          <w:szCs w:val="40"/>
          <w:lang w:val="en-US" w:eastAsia="zh-CN"/>
        </w:rPr>
        <w:t>如皋邮政管理局局长</w:t>
      </w:r>
    </w:p>
    <w:p>
      <w:pPr>
        <w:spacing w:line="560" w:lineRule="exact"/>
        <w:ind w:left="3200" w:leftChars="600" w:hanging="1280" w:hangingChars="400"/>
        <w:rPr>
          <w:rFonts w:ascii="Times New Roman" w:hAnsi="Times New Roman" w:eastAsia="仿宋_GB2312"/>
          <w:szCs w:val="40"/>
        </w:rPr>
      </w:pPr>
      <w:r>
        <w:rPr>
          <w:rFonts w:ascii="Times New Roman" w:hAnsi="Times New Roman" w:eastAsia="仿宋_GB2312"/>
          <w:szCs w:val="40"/>
        </w:rPr>
        <w:t>张林红  南通市如皋生态环境局</w:t>
      </w:r>
      <w:r>
        <w:rPr>
          <w:rFonts w:hint="eastAsia" w:ascii="Times New Roman" w:hAnsi="Times New Roman" w:eastAsia="仿宋_GB2312"/>
          <w:szCs w:val="40"/>
          <w:lang w:val="en-US" w:eastAsia="zh-CN"/>
        </w:rPr>
        <w:t>党组成员、</w:t>
      </w:r>
      <w:r>
        <w:rPr>
          <w:rFonts w:ascii="Times New Roman" w:hAnsi="Times New Roman" w:eastAsia="仿宋_GB2312"/>
          <w:szCs w:val="40"/>
        </w:rPr>
        <w:t>总工程师</w:t>
      </w:r>
    </w:p>
    <w:p>
      <w:pPr>
        <w:spacing w:line="560" w:lineRule="exact"/>
        <w:ind w:firstLine="1920" w:firstLineChars="600"/>
        <w:rPr>
          <w:rFonts w:ascii="Times New Roman" w:hAnsi="Times New Roman" w:eastAsia="仿宋_GB2312"/>
          <w:szCs w:val="40"/>
        </w:rPr>
      </w:pPr>
      <w:r>
        <w:rPr>
          <w:rFonts w:ascii="Times New Roman" w:hAnsi="Times New Roman" w:eastAsia="仿宋_GB2312"/>
          <w:szCs w:val="40"/>
        </w:rPr>
        <w:t>王  庆  市住房和城乡建设局</w:t>
      </w:r>
      <w:r>
        <w:rPr>
          <w:rFonts w:hint="eastAsia" w:ascii="Times New Roman" w:hAnsi="Times New Roman" w:eastAsia="仿宋_GB2312"/>
          <w:szCs w:val="40"/>
          <w:lang w:val="en-US" w:eastAsia="zh-CN"/>
        </w:rPr>
        <w:t>党组成员、</w:t>
      </w:r>
      <w:r>
        <w:rPr>
          <w:rFonts w:ascii="Times New Roman" w:hAnsi="Times New Roman" w:eastAsia="仿宋_GB2312"/>
          <w:szCs w:val="40"/>
        </w:rPr>
        <w:t>副局长</w:t>
      </w:r>
    </w:p>
    <w:p>
      <w:pPr>
        <w:spacing w:line="560" w:lineRule="exact"/>
        <w:ind w:firstLine="1920" w:firstLineChars="600"/>
        <w:rPr>
          <w:rFonts w:ascii="Times New Roman" w:hAnsi="Times New Roman" w:eastAsia="仿宋_GB2312"/>
          <w:szCs w:val="40"/>
        </w:rPr>
      </w:pPr>
      <w:r>
        <w:rPr>
          <w:rFonts w:ascii="Times New Roman" w:hAnsi="Times New Roman" w:eastAsia="仿宋_GB2312"/>
          <w:szCs w:val="40"/>
        </w:rPr>
        <w:t>丁小星  市水务局</w:t>
      </w:r>
      <w:r>
        <w:rPr>
          <w:rFonts w:hint="eastAsia" w:ascii="Times New Roman" w:hAnsi="Times New Roman" w:eastAsia="仿宋_GB2312"/>
          <w:szCs w:val="40"/>
          <w:lang w:val="en-US" w:eastAsia="zh-CN"/>
        </w:rPr>
        <w:t>党组成员、</w:t>
      </w:r>
      <w:r>
        <w:rPr>
          <w:rFonts w:ascii="Times New Roman" w:hAnsi="Times New Roman" w:eastAsia="仿宋_GB2312"/>
          <w:szCs w:val="40"/>
        </w:rPr>
        <w:t>总工程师</w:t>
      </w:r>
    </w:p>
    <w:p>
      <w:pPr>
        <w:spacing w:line="560" w:lineRule="exact"/>
        <w:ind w:firstLine="1920" w:firstLineChars="600"/>
        <w:rPr>
          <w:rFonts w:ascii="Times New Roman" w:hAnsi="Times New Roman" w:eastAsia="仿宋_GB2312"/>
          <w:szCs w:val="40"/>
        </w:rPr>
      </w:pPr>
      <w:r>
        <w:rPr>
          <w:rFonts w:ascii="Times New Roman" w:hAnsi="Times New Roman" w:eastAsia="仿宋_GB2312"/>
          <w:szCs w:val="40"/>
        </w:rPr>
        <w:t>秦爱华  市自然资源和规划局</w:t>
      </w:r>
      <w:r>
        <w:rPr>
          <w:rFonts w:hint="eastAsia" w:ascii="Times New Roman" w:hAnsi="Times New Roman" w:eastAsia="仿宋_GB2312"/>
          <w:szCs w:val="40"/>
          <w:lang w:val="en-US" w:eastAsia="zh-CN"/>
        </w:rPr>
        <w:t>党组成员、</w:t>
      </w:r>
      <w:r>
        <w:rPr>
          <w:rFonts w:ascii="Times New Roman" w:hAnsi="Times New Roman" w:eastAsia="仿宋_GB2312"/>
          <w:szCs w:val="40"/>
        </w:rPr>
        <w:t>副局长</w:t>
      </w:r>
    </w:p>
    <w:p>
      <w:pPr>
        <w:spacing w:line="560" w:lineRule="exact"/>
        <w:ind w:firstLine="1920" w:firstLineChars="600"/>
        <w:rPr>
          <w:rFonts w:ascii="Times New Roman" w:hAnsi="Times New Roman" w:eastAsia="仿宋_GB2312"/>
          <w:szCs w:val="40"/>
        </w:rPr>
      </w:pPr>
      <w:r>
        <w:rPr>
          <w:rFonts w:ascii="Times New Roman" w:hAnsi="Times New Roman" w:eastAsia="仿宋_GB2312"/>
          <w:szCs w:val="40"/>
        </w:rPr>
        <w:t>高迎旭  市农业农村局</w:t>
      </w:r>
      <w:r>
        <w:rPr>
          <w:rFonts w:hint="eastAsia" w:ascii="Times New Roman" w:hAnsi="Times New Roman" w:eastAsia="仿宋_GB2312"/>
          <w:szCs w:val="40"/>
          <w:lang w:val="en-US" w:eastAsia="zh-CN"/>
        </w:rPr>
        <w:t>党组成员、</w:t>
      </w:r>
      <w:r>
        <w:rPr>
          <w:rFonts w:ascii="Times New Roman" w:hAnsi="Times New Roman" w:eastAsia="仿宋_GB2312"/>
          <w:szCs w:val="40"/>
        </w:rPr>
        <w:t>副局长</w:t>
      </w:r>
    </w:p>
    <w:p>
      <w:pPr>
        <w:spacing w:line="560" w:lineRule="exact"/>
        <w:ind w:firstLine="1920" w:firstLineChars="600"/>
        <w:rPr>
          <w:rFonts w:ascii="Times New Roman" w:hAnsi="Times New Roman" w:eastAsia="仿宋_GB2312"/>
          <w:szCs w:val="40"/>
        </w:rPr>
      </w:pPr>
      <w:r>
        <w:rPr>
          <w:rFonts w:ascii="Times New Roman" w:hAnsi="Times New Roman" w:eastAsia="仿宋_GB2312"/>
          <w:szCs w:val="40"/>
        </w:rPr>
        <w:t>季兴华  市公安局</w:t>
      </w:r>
      <w:r>
        <w:rPr>
          <w:rFonts w:hint="eastAsia" w:ascii="Times New Roman" w:hAnsi="Times New Roman" w:eastAsia="仿宋_GB2312"/>
          <w:szCs w:val="40"/>
          <w:lang w:val="en-US" w:eastAsia="zh-CN"/>
        </w:rPr>
        <w:t>党委委员、</w:t>
      </w:r>
      <w:r>
        <w:rPr>
          <w:rFonts w:ascii="Times New Roman" w:hAnsi="Times New Roman" w:eastAsia="仿宋_GB2312"/>
          <w:szCs w:val="40"/>
        </w:rPr>
        <w:t>副局长</w:t>
      </w:r>
    </w:p>
    <w:p>
      <w:pPr>
        <w:spacing w:line="560" w:lineRule="exact"/>
        <w:ind w:firstLine="1920" w:firstLineChars="600"/>
        <w:rPr>
          <w:rFonts w:ascii="Times New Roman" w:hAnsi="Times New Roman" w:eastAsia="仿宋_GB2312"/>
          <w:szCs w:val="40"/>
        </w:rPr>
      </w:pPr>
      <w:r>
        <w:rPr>
          <w:rFonts w:ascii="Times New Roman" w:hAnsi="Times New Roman" w:eastAsia="仿宋_GB2312"/>
          <w:szCs w:val="40"/>
        </w:rPr>
        <w:t>曹志章  如皋海事处副处长</w:t>
      </w:r>
      <w:r>
        <w:rPr>
          <w:rFonts w:hint="eastAsia" w:ascii="Times New Roman" w:hAnsi="Times New Roman" w:eastAsia="仿宋_GB2312"/>
          <w:szCs w:val="40"/>
          <w:lang w:eastAsia="zh-CN"/>
        </w:rPr>
        <w:t>、</w:t>
      </w:r>
      <w:r>
        <w:rPr>
          <w:rFonts w:hint="eastAsia" w:ascii="Times New Roman" w:hAnsi="Times New Roman" w:eastAsia="仿宋_GB2312"/>
          <w:szCs w:val="40"/>
          <w:lang w:val="en-US" w:eastAsia="zh-CN"/>
        </w:rPr>
        <w:t>三级高级主办</w:t>
      </w:r>
    </w:p>
    <w:p>
      <w:pPr>
        <w:spacing w:line="560" w:lineRule="exact"/>
        <w:ind w:left="3200" w:leftChars="600" w:hanging="1280" w:hangingChars="400"/>
        <w:rPr>
          <w:rFonts w:ascii="Times New Roman" w:hAnsi="Times New Roman" w:eastAsia="仿宋_GB2312"/>
          <w:szCs w:val="40"/>
        </w:rPr>
      </w:pPr>
      <w:r>
        <w:rPr>
          <w:rFonts w:ascii="Times New Roman" w:hAnsi="Times New Roman" w:eastAsia="仿宋_GB2312"/>
          <w:szCs w:val="40"/>
        </w:rPr>
        <w:t xml:space="preserve">尤可乐  </w:t>
      </w:r>
      <w:r>
        <w:rPr>
          <w:rFonts w:hint="eastAsia" w:ascii="Times New Roman" w:hAnsi="Times New Roman" w:eastAsia="仿宋_GB2312"/>
          <w:szCs w:val="40"/>
          <w:lang w:val="en-US" w:eastAsia="zh-CN"/>
        </w:rPr>
        <w:t>长江航运公安局南通分局</w:t>
      </w:r>
      <w:r>
        <w:rPr>
          <w:rFonts w:ascii="Times New Roman" w:hAnsi="Times New Roman" w:eastAsia="仿宋_GB2312"/>
          <w:szCs w:val="40"/>
        </w:rPr>
        <w:t>如皋派出所副所长</w:t>
      </w:r>
    </w:p>
    <w:p>
      <w:pPr>
        <w:spacing w:line="560" w:lineRule="exact"/>
        <w:ind w:firstLine="1920" w:firstLineChars="600"/>
        <w:rPr>
          <w:rFonts w:hint="default" w:ascii="Times New Roman" w:hAnsi="Times New Roman" w:eastAsia="仿宋_GB2312"/>
          <w:szCs w:val="40"/>
          <w:highlight w:val="none"/>
          <w:lang w:val="en-US" w:eastAsia="zh-CN"/>
        </w:rPr>
      </w:pPr>
      <w:r>
        <w:rPr>
          <w:rFonts w:hint="eastAsia" w:ascii="Times New Roman" w:hAnsi="Times New Roman" w:eastAsia="仿宋_GB2312"/>
          <w:szCs w:val="40"/>
          <w:highlight w:val="none"/>
          <w:lang w:val="en-US" w:eastAsia="zh-CN"/>
        </w:rPr>
        <w:t>徐  浩</w:t>
      </w:r>
      <w:r>
        <w:rPr>
          <w:rFonts w:ascii="Times New Roman" w:hAnsi="Times New Roman" w:eastAsia="仿宋_GB2312"/>
          <w:szCs w:val="40"/>
          <w:highlight w:val="none"/>
        </w:rPr>
        <w:t xml:space="preserve">  如城街道</w:t>
      </w:r>
      <w:r>
        <w:rPr>
          <w:rFonts w:hint="eastAsia" w:ascii="Times New Roman" w:hAnsi="Times New Roman" w:eastAsia="仿宋_GB2312"/>
          <w:szCs w:val="40"/>
          <w:highlight w:val="none"/>
          <w:lang w:val="en-US" w:eastAsia="zh-CN"/>
        </w:rPr>
        <w:t>办事处副主任</w:t>
      </w:r>
    </w:p>
    <w:p>
      <w:pPr>
        <w:spacing w:line="560" w:lineRule="exact"/>
        <w:ind w:firstLine="1920" w:firstLineChars="600"/>
        <w:rPr>
          <w:rFonts w:ascii="Times New Roman" w:hAnsi="Times New Roman" w:eastAsia="仿宋_GB2312"/>
          <w:szCs w:val="40"/>
        </w:rPr>
      </w:pPr>
      <w:r>
        <w:rPr>
          <w:rFonts w:ascii="Times New Roman" w:hAnsi="Times New Roman" w:eastAsia="仿宋_GB2312"/>
          <w:szCs w:val="40"/>
        </w:rPr>
        <w:t>张静静  城南街道办事处副主任</w:t>
      </w:r>
    </w:p>
    <w:p>
      <w:pPr>
        <w:spacing w:line="560" w:lineRule="exact"/>
        <w:ind w:firstLine="1920" w:firstLineChars="600"/>
        <w:rPr>
          <w:rFonts w:ascii="Times New Roman" w:hAnsi="Times New Roman" w:eastAsia="仿宋_GB2312"/>
          <w:szCs w:val="40"/>
        </w:rPr>
      </w:pPr>
      <w:r>
        <w:rPr>
          <w:rFonts w:ascii="Times New Roman" w:hAnsi="Times New Roman" w:eastAsia="仿宋_GB2312"/>
          <w:szCs w:val="40"/>
        </w:rPr>
        <w:t>戴海峰  长江镇党委副书记</w:t>
      </w:r>
    </w:p>
    <w:p>
      <w:pPr>
        <w:spacing w:line="560" w:lineRule="exact"/>
        <w:ind w:left="3200" w:leftChars="600" w:hanging="1280" w:hangingChars="400"/>
        <w:rPr>
          <w:rFonts w:ascii="Times New Roman" w:hAnsi="Times New Roman" w:eastAsia="仿宋_GB2312"/>
          <w:szCs w:val="40"/>
        </w:rPr>
      </w:pPr>
      <w:r>
        <w:rPr>
          <w:rFonts w:ascii="Times New Roman" w:hAnsi="Times New Roman" w:eastAsia="仿宋_GB2312"/>
          <w:szCs w:val="40"/>
        </w:rPr>
        <w:t xml:space="preserve">李元庆  </w:t>
      </w:r>
      <w:r>
        <w:rPr>
          <w:rFonts w:hint="eastAsia" w:ascii="Times New Roman" w:hAnsi="Times New Roman" w:eastAsia="仿宋_GB2312"/>
          <w:szCs w:val="40"/>
          <w:lang w:val="en-US" w:eastAsia="zh-CN"/>
        </w:rPr>
        <w:t>如皋</w:t>
      </w:r>
      <w:r>
        <w:rPr>
          <w:rFonts w:ascii="Times New Roman" w:hAnsi="Times New Roman" w:eastAsia="仿宋_GB2312"/>
          <w:szCs w:val="40"/>
        </w:rPr>
        <w:t>经济技术开发区人武部部长、城北街道人大工委主任</w:t>
      </w:r>
    </w:p>
    <w:p>
      <w:pPr>
        <w:spacing w:line="560" w:lineRule="exact"/>
        <w:ind w:firstLine="1920" w:firstLineChars="600"/>
        <w:rPr>
          <w:rFonts w:ascii="Times New Roman" w:hAnsi="Times New Roman" w:eastAsia="仿宋_GB2312"/>
          <w:szCs w:val="40"/>
        </w:rPr>
      </w:pPr>
      <w:r>
        <w:rPr>
          <w:rFonts w:ascii="Times New Roman" w:hAnsi="Times New Roman" w:eastAsia="仿宋_GB2312"/>
          <w:szCs w:val="40"/>
        </w:rPr>
        <w:t>贲云飞  东陈镇</w:t>
      </w:r>
      <w:r>
        <w:rPr>
          <w:rFonts w:hint="eastAsia" w:ascii="Times New Roman" w:hAnsi="Times New Roman" w:eastAsia="仿宋_GB2312"/>
          <w:szCs w:val="40"/>
          <w:lang w:val="en-US" w:eastAsia="zh-CN"/>
        </w:rPr>
        <w:t>党委</w:t>
      </w:r>
      <w:r>
        <w:rPr>
          <w:rFonts w:ascii="Times New Roman" w:hAnsi="Times New Roman" w:eastAsia="仿宋_GB2312"/>
          <w:szCs w:val="40"/>
        </w:rPr>
        <w:t>统战委员</w:t>
      </w:r>
    </w:p>
    <w:p>
      <w:pPr>
        <w:spacing w:line="560" w:lineRule="exact"/>
        <w:ind w:firstLine="1920" w:firstLineChars="600"/>
        <w:rPr>
          <w:rFonts w:ascii="Times New Roman" w:hAnsi="Times New Roman" w:eastAsia="仿宋_GB2312"/>
          <w:szCs w:val="40"/>
        </w:rPr>
      </w:pPr>
      <w:r>
        <w:rPr>
          <w:rFonts w:ascii="Times New Roman" w:hAnsi="Times New Roman" w:eastAsia="仿宋_GB2312"/>
          <w:szCs w:val="40"/>
        </w:rPr>
        <w:t>陈小强  丁堰镇副镇长</w:t>
      </w:r>
    </w:p>
    <w:p>
      <w:pPr>
        <w:spacing w:line="560" w:lineRule="exact"/>
        <w:ind w:firstLine="1920" w:firstLineChars="600"/>
        <w:rPr>
          <w:rFonts w:ascii="Times New Roman" w:hAnsi="Times New Roman" w:eastAsia="仿宋_GB2312"/>
          <w:szCs w:val="40"/>
        </w:rPr>
      </w:pPr>
      <w:r>
        <w:rPr>
          <w:rFonts w:ascii="Times New Roman" w:hAnsi="Times New Roman" w:eastAsia="仿宋_GB2312"/>
          <w:szCs w:val="40"/>
        </w:rPr>
        <w:t>达  栋  白蒲镇副镇长</w:t>
      </w:r>
    </w:p>
    <w:p>
      <w:pPr>
        <w:spacing w:line="560" w:lineRule="exact"/>
        <w:ind w:firstLine="1920" w:firstLineChars="600"/>
        <w:rPr>
          <w:rFonts w:ascii="Times New Roman" w:hAnsi="Times New Roman" w:eastAsia="仿宋_GB2312"/>
          <w:szCs w:val="40"/>
        </w:rPr>
      </w:pPr>
      <w:r>
        <w:rPr>
          <w:rFonts w:ascii="Times New Roman" w:hAnsi="Times New Roman" w:eastAsia="仿宋_GB2312"/>
          <w:szCs w:val="40"/>
        </w:rPr>
        <w:t>曹武元  下原镇副镇长</w:t>
      </w:r>
    </w:p>
    <w:p>
      <w:pPr>
        <w:spacing w:line="560" w:lineRule="exact"/>
        <w:ind w:firstLine="1920" w:firstLineChars="600"/>
        <w:rPr>
          <w:rFonts w:ascii="Times New Roman" w:hAnsi="Times New Roman" w:eastAsia="仿宋_GB2312"/>
          <w:szCs w:val="40"/>
        </w:rPr>
      </w:pPr>
      <w:r>
        <w:rPr>
          <w:rFonts w:ascii="Times New Roman" w:hAnsi="Times New Roman" w:eastAsia="仿宋_GB2312"/>
          <w:szCs w:val="40"/>
        </w:rPr>
        <w:t>沙亚峰  吴窑镇人大主席</w:t>
      </w:r>
    </w:p>
    <w:p>
      <w:pPr>
        <w:spacing w:line="560" w:lineRule="exact"/>
        <w:ind w:firstLine="1920" w:firstLineChars="600"/>
        <w:rPr>
          <w:rFonts w:ascii="Times New Roman" w:hAnsi="Times New Roman" w:eastAsia="仿宋_GB2312"/>
          <w:szCs w:val="40"/>
        </w:rPr>
      </w:pPr>
      <w:r>
        <w:rPr>
          <w:rFonts w:ascii="Times New Roman" w:hAnsi="Times New Roman" w:eastAsia="仿宋_GB2312"/>
          <w:szCs w:val="40"/>
        </w:rPr>
        <w:t>杭海飞  磨头镇</w:t>
      </w:r>
      <w:r>
        <w:rPr>
          <w:rFonts w:hint="eastAsia" w:ascii="Times New Roman" w:hAnsi="Times New Roman" w:eastAsia="仿宋_GB2312"/>
          <w:szCs w:val="40"/>
          <w:lang w:val="en-US" w:eastAsia="zh-CN"/>
        </w:rPr>
        <w:t>党委委员、</w:t>
      </w:r>
      <w:r>
        <w:rPr>
          <w:rFonts w:ascii="Times New Roman" w:hAnsi="Times New Roman" w:eastAsia="仿宋_GB2312"/>
          <w:szCs w:val="40"/>
        </w:rPr>
        <w:t>纪委书记</w:t>
      </w:r>
    </w:p>
    <w:p>
      <w:pPr>
        <w:spacing w:line="560" w:lineRule="exact"/>
        <w:ind w:firstLine="1920" w:firstLineChars="600"/>
        <w:rPr>
          <w:rFonts w:ascii="Times New Roman" w:hAnsi="Times New Roman" w:eastAsia="仿宋_GB2312"/>
          <w:szCs w:val="40"/>
        </w:rPr>
      </w:pPr>
      <w:r>
        <w:rPr>
          <w:rFonts w:ascii="Times New Roman" w:hAnsi="Times New Roman" w:eastAsia="仿宋_GB2312"/>
          <w:szCs w:val="40"/>
        </w:rPr>
        <w:t>张  进  九华镇副镇长</w:t>
      </w:r>
    </w:p>
    <w:p>
      <w:pPr>
        <w:spacing w:line="560" w:lineRule="exact"/>
        <w:ind w:firstLine="1920" w:firstLineChars="600"/>
        <w:rPr>
          <w:rFonts w:ascii="Times New Roman" w:hAnsi="Times New Roman" w:eastAsia="仿宋_GB2312"/>
          <w:szCs w:val="40"/>
        </w:rPr>
      </w:pPr>
      <w:r>
        <w:rPr>
          <w:rFonts w:ascii="Times New Roman" w:hAnsi="Times New Roman" w:eastAsia="仿宋_GB2312"/>
          <w:szCs w:val="40"/>
        </w:rPr>
        <w:t>倪劲松  石庄镇副镇长</w:t>
      </w:r>
    </w:p>
    <w:p>
      <w:pPr>
        <w:spacing w:line="560" w:lineRule="exact"/>
        <w:ind w:firstLine="1920" w:firstLineChars="600"/>
        <w:rPr>
          <w:rFonts w:ascii="Times New Roman" w:hAnsi="Times New Roman" w:eastAsia="仿宋_GB2312"/>
          <w:szCs w:val="40"/>
        </w:rPr>
      </w:pPr>
      <w:r>
        <w:rPr>
          <w:rFonts w:ascii="Times New Roman" w:hAnsi="Times New Roman" w:eastAsia="仿宋_GB2312"/>
          <w:szCs w:val="40"/>
        </w:rPr>
        <w:t>蒋宝峰  江安镇副镇长</w:t>
      </w:r>
    </w:p>
    <w:p>
      <w:pPr>
        <w:spacing w:line="560" w:lineRule="exact"/>
        <w:ind w:firstLine="1920" w:firstLineChars="600"/>
        <w:rPr>
          <w:rFonts w:ascii="Times New Roman" w:hAnsi="Times New Roman" w:eastAsia="仿宋_GB2312"/>
          <w:szCs w:val="40"/>
        </w:rPr>
      </w:pPr>
      <w:r>
        <w:rPr>
          <w:rFonts w:ascii="Times New Roman" w:hAnsi="Times New Roman" w:eastAsia="仿宋_GB2312"/>
          <w:szCs w:val="40"/>
        </w:rPr>
        <w:t>周  辉  搬经镇</w:t>
      </w:r>
      <w:r>
        <w:rPr>
          <w:rFonts w:hint="eastAsia" w:ascii="Times New Roman" w:hAnsi="Times New Roman" w:eastAsia="仿宋_GB2312"/>
          <w:szCs w:val="40"/>
          <w:lang w:val="en-US" w:eastAsia="zh-CN"/>
        </w:rPr>
        <w:t>党委委员、</w:t>
      </w:r>
      <w:r>
        <w:rPr>
          <w:rFonts w:ascii="Times New Roman" w:hAnsi="Times New Roman" w:eastAsia="仿宋_GB2312"/>
          <w:szCs w:val="40"/>
        </w:rPr>
        <w:t>人武部部长</w:t>
      </w:r>
    </w:p>
    <w:p>
      <w:pPr>
        <w:spacing w:line="560" w:lineRule="exact"/>
        <w:ind w:firstLine="640" w:firstLineChars="200"/>
        <w:rPr>
          <w:rFonts w:hint="eastAsia" w:ascii="Times New Roman" w:hAnsi="Times New Roman" w:eastAsia="仿宋" w:cs="仿宋"/>
          <w:szCs w:val="40"/>
        </w:rPr>
      </w:pPr>
      <w:r>
        <w:rPr>
          <w:rFonts w:ascii="Times New Roman" w:hAnsi="Times New Roman" w:eastAsia="仿宋_GB2312"/>
          <w:szCs w:val="40"/>
        </w:rPr>
        <w:t>领导小组下设办公室，设在</w:t>
      </w:r>
      <w:r>
        <w:rPr>
          <w:rFonts w:hint="eastAsia" w:ascii="Times New Roman" w:hAnsi="Times New Roman" w:eastAsia="仿宋_GB2312"/>
          <w:szCs w:val="40"/>
          <w:lang w:eastAsia="zh-CN"/>
        </w:rPr>
        <w:t>市城市管理局</w:t>
      </w:r>
      <w:r>
        <w:rPr>
          <w:rFonts w:ascii="Times New Roman" w:hAnsi="Times New Roman" w:eastAsia="仿宋_GB2312"/>
          <w:szCs w:val="40"/>
        </w:rPr>
        <w:t>局，黄山虎同志兼任办公室主任，</w:t>
      </w:r>
      <w:r>
        <w:rPr>
          <w:rFonts w:hint="eastAsia" w:ascii="Times New Roman" w:hAnsi="Times New Roman" w:eastAsia="仿宋_GB2312"/>
          <w:szCs w:val="40"/>
          <w:lang w:eastAsia="zh-CN"/>
        </w:rPr>
        <w:t>徐育松</w:t>
      </w:r>
      <w:r>
        <w:rPr>
          <w:rFonts w:ascii="Times New Roman" w:hAnsi="Times New Roman" w:eastAsia="仿宋_GB2312"/>
          <w:szCs w:val="40"/>
        </w:rPr>
        <w:t>同志</w:t>
      </w:r>
      <w:r>
        <w:rPr>
          <w:rFonts w:hint="eastAsia" w:ascii="Times New Roman" w:hAnsi="Times New Roman" w:eastAsia="仿宋_GB2312"/>
          <w:szCs w:val="40"/>
          <w:lang w:eastAsia="zh-CN"/>
        </w:rPr>
        <w:t>、卢应锋同志</w:t>
      </w:r>
      <w:r>
        <w:rPr>
          <w:rFonts w:ascii="Times New Roman" w:hAnsi="Times New Roman" w:eastAsia="仿宋_GB2312"/>
          <w:szCs w:val="40"/>
        </w:rPr>
        <w:t>兼任办公室副主任。市检察院、纪委监委、城管局、自然资源和规划局、生态环境局、交通运输局、水务局、农业农村局、公安局、如皋海事处、</w:t>
      </w:r>
      <w:r>
        <w:rPr>
          <w:rFonts w:hint="eastAsia" w:ascii="Times New Roman" w:hAnsi="Times New Roman" w:eastAsia="仿宋_GB2312"/>
          <w:szCs w:val="40"/>
          <w:lang w:eastAsia="zh-CN"/>
        </w:rPr>
        <w:t>长江航运公安局南通分局如皋派出所</w:t>
      </w:r>
      <w:r>
        <w:rPr>
          <w:rFonts w:ascii="Times New Roman" w:hAnsi="Times New Roman" w:eastAsia="仿宋_GB2312"/>
          <w:szCs w:val="40"/>
        </w:rPr>
        <w:t>为办公室成员单位。</w:t>
      </w:r>
    </w:p>
    <w:p>
      <w:pPr>
        <w:keepNext w:val="0"/>
        <w:keepLines w:val="0"/>
        <w:pageBreakBefore/>
        <w:widowControl w:val="0"/>
        <w:kinsoku/>
        <w:wordWrap/>
        <w:overflowPunct/>
        <w:topLinePunct w:val="0"/>
        <w:autoSpaceDE/>
        <w:autoSpaceDN/>
        <w:bidi w:val="0"/>
        <w:adjustRightInd/>
        <w:snapToGrid/>
        <w:spacing w:line="400" w:lineRule="exact"/>
        <w:textAlignment w:val="auto"/>
        <w:rPr>
          <w:rFonts w:hint="eastAsia" w:ascii="Times New Roman" w:hAnsi="Times New Roman" w:eastAsia="黑体"/>
          <w:szCs w:val="40"/>
          <w:lang w:val="en-US" w:eastAsia="zh-CN"/>
        </w:rPr>
      </w:pPr>
      <w:r>
        <w:rPr>
          <w:rFonts w:hint="eastAsia" w:ascii="Times New Roman" w:hAnsi="Times New Roman" w:eastAsia="仿宋" w:cs="仿宋"/>
          <w:szCs w:val="40"/>
        </w:rPr>
        <w:t>附件2</w:t>
      </w:r>
      <w:r>
        <w:rPr>
          <w:rFonts w:hint="eastAsia" w:ascii="Times New Roman" w:hAnsi="Times New Roman" w:eastAsia="仿宋" w:cs="仿宋"/>
          <w:szCs w:val="40"/>
          <w:lang w:eastAsia="zh-CN"/>
        </w:rPr>
        <w:t>：</w:t>
      </w:r>
      <w:r>
        <w:rPr>
          <w:rFonts w:hint="eastAsia" w:ascii="Times New Roman" w:hAnsi="Times New Roman" w:eastAsia="黑体"/>
          <w:szCs w:val="4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小标宋简体" w:cs="方正小标宋简体"/>
          <w:snapToGrid w:val="0"/>
          <w:kern w:val="0"/>
          <w:sz w:val="35"/>
          <w:szCs w:val="35"/>
          <w:lang w:val="en-US" w:eastAsia="zh-CN"/>
        </w:rPr>
      </w:pPr>
      <w:r>
        <w:rPr>
          <w:rFonts w:hint="eastAsia" w:ascii="Times New Roman" w:hAnsi="Times New Roman" w:eastAsia="方正小标宋简体" w:cs="方正小标宋简体"/>
          <w:snapToGrid w:val="0"/>
          <w:spacing w:val="9"/>
          <w:kern w:val="0"/>
          <w:sz w:val="35"/>
          <w:szCs w:val="35"/>
          <w:lang w:val="en-US" w:eastAsia="zh-CN"/>
        </w:rPr>
        <w:t>客土</w:t>
      </w:r>
      <w:r>
        <w:rPr>
          <w:rFonts w:hint="eastAsia" w:ascii="Times New Roman" w:hAnsi="Times New Roman" w:eastAsia="方正小标宋简体" w:cs="方正小标宋简体"/>
          <w:snapToGrid w:val="0"/>
          <w:spacing w:val="9"/>
          <w:kern w:val="0"/>
          <w:sz w:val="35"/>
          <w:szCs w:val="35"/>
        </w:rPr>
        <w:t>利用</w:t>
      </w:r>
      <w:r>
        <w:rPr>
          <w:rFonts w:hint="eastAsia" w:ascii="Times New Roman" w:hAnsi="Times New Roman" w:eastAsia="方正小标宋简体" w:cs="方正小标宋简体"/>
          <w:snapToGrid w:val="0"/>
          <w:spacing w:val="9"/>
          <w:kern w:val="0"/>
          <w:sz w:val="35"/>
          <w:szCs w:val="35"/>
          <w:lang w:val="en-US" w:eastAsia="zh-CN"/>
        </w:rPr>
        <w:t>报告单</w:t>
      </w:r>
    </w:p>
    <w:tbl>
      <w:tblPr>
        <w:tblStyle w:val="11"/>
        <w:tblpPr w:leftFromText="180" w:rightFromText="180" w:vertAnchor="text" w:horzAnchor="page" w:tblpX="1567" w:tblpY="207"/>
        <w:tblOverlap w:val="never"/>
        <w:tblW w:w="5248" w:type="pct"/>
        <w:tblInd w:w="0" w:type="dxa"/>
        <w:tblLayout w:type="autofit"/>
        <w:tblCellMar>
          <w:top w:w="0" w:type="dxa"/>
          <w:left w:w="108" w:type="dxa"/>
          <w:bottom w:w="0" w:type="dxa"/>
          <w:right w:w="108" w:type="dxa"/>
        </w:tblCellMar>
      </w:tblPr>
      <w:tblGrid>
        <w:gridCol w:w="1922"/>
        <w:gridCol w:w="2581"/>
        <w:gridCol w:w="10"/>
        <w:gridCol w:w="1443"/>
        <w:gridCol w:w="1135"/>
        <w:gridCol w:w="16"/>
        <w:gridCol w:w="2642"/>
      </w:tblGrid>
      <w:tr>
        <w:tblPrEx>
          <w:tblCellMar>
            <w:top w:w="0" w:type="dxa"/>
            <w:left w:w="108" w:type="dxa"/>
            <w:bottom w:w="0" w:type="dxa"/>
            <w:right w:w="108" w:type="dxa"/>
          </w:tblCellMar>
        </w:tblPrEx>
        <w:trPr>
          <w:trHeight w:val="424" w:hRule="atLeast"/>
        </w:trPr>
        <w:tc>
          <w:tcPr>
            <w:tcW w:w="5000" w:type="pct"/>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left"/>
              <w:textAlignment w:val="baseline"/>
              <w:rPr>
                <w:rFonts w:ascii="Times New Roman" w:hAnsi="Times New Roman" w:eastAsia="黑体"/>
                <w:snapToGrid w:val="0"/>
                <w:kern w:val="0"/>
                <w:sz w:val="24"/>
                <w:szCs w:val="21"/>
              </w:rPr>
            </w:pPr>
            <w:r>
              <w:rPr>
                <w:rFonts w:hint="eastAsia" w:ascii="Times New Roman" w:hAnsi="Times New Roman" w:eastAsia="黑体"/>
                <w:snapToGrid w:val="0"/>
                <w:kern w:val="0"/>
                <w:sz w:val="24"/>
                <w:szCs w:val="21"/>
                <w:lang w:val="en-US" w:eastAsia="zh-CN"/>
              </w:rPr>
              <w:t>利用</w:t>
            </w:r>
            <w:r>
              <w:rPr>
                <w:rFonts w:ascii="Times New Roman" w:hAnsi="Times New Roman" w:eastAsia="黑体"/>
                <w:snapToGrid w:val="0"/>
                <w:kern w:val="0"/>
                <w:sz w:val="24"/>
                <w:szCs w:val="21"/>
              </w:rPr>
              <w:t>人（单位）：（盖章）</w:t>
            </w:r>
          </w:p>
        </w:tc>
      </w:tr>
      <w:tr>
        <w:tblPrEx>
          <w:tblCellMar>
            <w:top w:w="0" w:type="dxa"/>
            <w:left w:w="108" w:type="dxa"/>
            <w:bottom w:w="0" w:type="dxa"/>
            <w:right w:w="108" w:type="dxa"/>
          </w:tblCellMar>
        </w:tblPrEx>
        <w:trPr>
          <w:trHeight w:val="517" w:hRule="atLeast"/>
        </w:trPr>
        <w:tc>
          <w:tcPr>
            <w:tcW w:w="5000" w:type="pct"/>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left"/>
              <w:textAlignment w:val="baseline"/>
              <w:rPr>
                <w:rFonts w:ascii="Times New Roman" w:hAnsi="Times New Roman" w:eastAsia="黑体"/>
                <w:snapToGrid w:val="0"/>
                <w:kern w:val="0"/>
                <w:sz w:val="24"/>
                <w:szCs w:val="21"/>
              </w:rPr>
            </w:pPr>
            <w:r>
              <w:rPr>
                <w:rFonts w:ascii="Times New Roman" w:hAnsi="Times New Roman" w:eastAsia="黑体"/>
                <w:snapToGrid w:val="0"/>
                <w:kern w:val="0"/>
                <w:sz w:val="24"/>
                <w:szCs w:val="21"/>
              </w:rPr>
              <w:t>一、利用单位基本信息</w:t>
            </w:r>
          </w:p>
        </w:tc>
      </w:tr>
      <w:tr>
        <w:tblPrEx>
          <w:tblCellMar>
            <w:top w:w="0" w:type="dxa"/>
            <w:left w:w="108" w:type="dxa"/>
            <w:bottom w:w="0" w:type="dxa"/>
            <w:right w:w="108" w:type="dxa"/>
          </w:tblCellMar>
        </w:tblPrEx>
        <w:trPr>
          <w:trHeight w:val="438" w:hRule="atLeast"/>
        </w:trPr>
        <w:tc>
          <w:tcPr>
            <w:tcW w:w="98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单位名称</w:t>
            </w:r>
          </w:p>
        </w:tc>
        <w:tc>
          <w:tcPr>
            <w:tcW w:w="132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left"/>
              <w:textAlignment w:val="baseline"/>
              <w:rPr>
                <w:rFonts w:ascii="Times New Roman" w:hAnsi="Times New Roman"/>
                <w:snapToGrid w:val="0"/>
                <w:kern w:val="0"/>
                <w:sz w:val="21"/>
                <w:szCs w:val="22"/>
                <w:lang w:eastAsia="en-US"/>
              </w:rPr>
            </w:pPr>
          </w:p>
        </w:tc>
        <w:tc>
          <w:tcPr>
            <w:tcW w:w="1327"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snapToGrid w:val="0"/>
                <w:kern w:val="0"/>
                <w:sz w:val="21"/>
                <w:szCs w:val="22"/>
                <w:lang w:eastAsia="en-US"/>
              </w:rPr>
            </w:pPr>
            <w:r>
              <w:rPr>
                <w:rFonts w:ascii="Times New Roman" w:hAnsi="Times New Roman" w:eastAsia="Arial"/>
                <w:snapToGrid w:val="0"/>
                <w:kern w:val="0"/>
                <w:sz w:val="21"/>
                <w:szCs w:val="21"/>
                <w:lang w:eastAsia="en-US"/>
              </w:rPr>
              <w:t>统一社会信用代码</w:t>
            </w:r>
          </w:p>
        </w:tc>
        <w:tc>
          <w:tcPr>
            <w:tcW w:w="136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left"/>
              <w:textAlignment w:val="baseline"/>
              <w:rPr>
                <w:rFonts w:ascii="Times New Roman" w:hAnsi="Times New Roman" w:eastAsia="Arial"/>
                <w:snapToGrid w:val="0"/>
                <w:kern w:val="0"/>
                <w:sz w:val="21"/>
                <w:szCs w:val="21"/>
                <w:lang w:eastAsia="en-US"/>
              </w:rPr>
            </w:pPr>
          </w:p>
        </w:tc>
      </w:tr>
      <w:tr>
        <w:tblPrEx>
          <w:tblCellMar>
            <w:top w:w="0" w:type="dxa"/>
            <w:left w:w="108" w:type="dxa"/>
            <w:bottom w:w="0" w:type="dxa"/>
            <w:right w:w="108" w:type="dxa"/>
          </w:tblCellMar>
        </w:tblPrEx>
        <w:trPr>
          <w:trHeight w:val="624" w:hRule="atLeast"/>
        </w:trPr>
        <w:tc>
          <w:tcPr>
            <w:tcW w:w="98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利用</w:t>
            </w:r>
            <w:r>
              <w:rPr>
                <w:rFonts w:ascii="Times New Roman" w:hAnsi="Times New Roman"/>
                <w:snapToGrid w:val="0"/>
                <w:kern w:val="0"/>
                <w:sz w:val="21"/>
                <w:szCs w:val="21"/>
              </w:rPr>
              <w:t>场所</w:t>
            </w:r>
            <w:r>
              <w:rPr>
                <w:rFonts w:ascii="Times New Roman" w:hAnsi="Times New Roman" w:eastAsia="Arial"/>
                <w:snapToGrid w:val="0"/>
                <w:kern w:val="0"/>
                <w:sz w:val="21"/>
                <w:szCs w:val="21"/>
                <w:lang w:eastAsia="en-US"/>
              </w:rPr>
              <w:t>地址</w:t>
            </w:r>
          </w:p>
        </w:tc>
        <w:tc>
          <w:tcPr>
            <w:tcW w:w="4013"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ind w:firstLine="1050" w:firstLineChars="500"/>
              <w:jc w:val="left"/>
              <w:textAlignment w:val="baseline"/>
              <w:rPr>
                <w:rFonts w:ascii="Times New Roman" w:hAnsi="Times New Roman"/>
                <w:snapToGrid w:val="0"/>
                <w:kern w:val="0"/>
                <w:sz w:val="21"/>
                <w:szCs w:val="21"/>
              </w:rPr>
            </w:pPr>
            <w:r>
              <w:rPr>
                <w:rFonts w:ascii="Times New Roman" w:hAnsi="Times New Roman" w:eastAsia="Arial"/>
                <w:snapToGrid w:val="0"/>
                <w:kern w:val="0"/>
                <w:sz w:val="21"/>
                <w:szCs w:val="21"/>
              </w:rPr>
              <w:t>省</w:t>
            </w:r>
            <w:r>
              <w:rPr>
                <w:rFonts w:hint="eastAsia" w:ascii="Times New Roman" w:hAnsi="Times New Roman" w:eastAsia="宋体"/>
                <w:snapToGrid w:val="0"/>
                <w:kern w:val="0"/>
                <w:sz w:val="21"/>
                <w:szCs w:val="21"/>
                <w:lang w:val="en-US" w:eastAsia="zh-CN"/>
              </w:rPr>
              <w:t xml:space="preserve">   </w:t>
            </w:r>
            <w:r>
              <w:rPr>
                <w:rFonts w:ascii="Times New Roman" w:hAnsi="Times New Roman" w:eastAsia="Arial"/>
                <w:snapToGrid w:val="0"/>
                <w:kern w:val="0"/>
                <w:sz w:val="21"/>
                <w:szCs w:val="21"/>
              </w:rPr>
              <w:t>市</w:t>
            </w:r>
            <w:r>
              <w:rPr>
                <w:rFonts w:hint="eastAsia" w:ascii="Times New Roman" w:hAnsi="Times New Roman" w:eastAsia="宋体"/>
                <w:snapToGrid w:val="0"/>
                <w:kern w:val="0"/>
                <w:sz w:val="21"/>
                <w:szCs w:val="21"/>
                <w:lang w:val="en-US" w:eastAsia="zh-CN"/>
              </w:rPr>
              <w:t xml:space="preserve">   </w:t>
            </w:r>
            <w:r>
              <w:rPr>
                <w:rFonts w:ascii="Times New Roman" w:hAnsi="Times New Roman" w:eastAsia="Arial"/>
                <w:snapToGrid w:val="0"/>
                <w:kern w:val="0"/>
                <w:sz w:val="21"/>
                <w:szCs w:val="21"/>
              </w:rPr>
              <w:t>县</w:t>
            </w:r>
            <w:r>
              <w:rPr>
                <w:rFonts w:hint="eastAsia" w:ascii="Times New Roman" w:hAnsi="Times New Roman" w:eastAsia="宋体"/>
                <w:snapToGrid w:val="0"/>
                <w:kern w:val="0"/>
                <w:sz w:val="21"/>
                <w:szCs w:val="21"/>
                <w:lang w:val="en-US" w:eastAsia="zh-CN"/>
              </w:rPr>
              <w:t xml:space="preserve">  </w:t>
            </w:r>
            <w:r>
              <w:rPr>
                <w:rFonts w:ascii="Times New Roman" w:hAnsi="Times New Roman" w:eastAsia="Arial"/>
                <w:snapToGrid w:val="0"/>
                <w:kern w:val="0"/>
                <w:sz w:val="21"/>
                <w:szCs w:val="21"/>
              </w:rPr>
              <w:t>街道</w:t>
            </w:r>
            <w:r>
              <w:rPr>
                <w:rFonts w:hint="eastAsia" w:ascii="Times New Roman" w:hAnsi="Times New Roman" w:eastAsia="宋体"/>
                <w:snapToGrid w:val="0"/>
                <w:kern w:val="0"/>
                <w:sz w:val="21"/>
                <w:szCs w:val="21"/>
                <w:lang w:val="en-US" w:eastAsia="zh-CN"/>
              </w:rPr>
              <w:t xml:space="preserve">   </w:t>
            </w:r>
            <w:r>
              <w:rPr>
                <w:rFonts w:ascii="Times New Roman" w:hAnsi="Times New Roman" w:eastAsia="Arial"/>
                <w:snapToGrid w:val="0"/>
                <w:kern w:val="0"/>
                <w:sz w:val="21"/>
                <w:szCs w:val="21"/>
              </w:rPr>
              <w:t>（镇）</w:t>
            </w:r>
            <w:r>
              <w:rPr>
                <w:rFonts w:hint="eastAsia" w:ascii="Times New Roman" w:hAnsi="Times New Roman" w:eastAsia="宋体"/>
                <w:snapToGrid w:val="0"/>
                <w:kern w:val="0"/>
                <w:sz w:val="21"/>
                <w:szCs w:val="21"/>
                <w:lang w:val="en-US" w:eastAsia="zh-CN"/>
              </w:rPr>
              <w:t xml:space="preserve">  </w:t>
            </w:r>
            <w:r>
              <w:rPr>
                <w:rFonts w:ascii="Times New Roman" w:hAnsi="Times New Roman"/>
                <w:snapToGrid w:val="0"/>
                <w:kern w:val="0"/>
                <w:sz w:val="21"/>
                <w:szCs w:val="21"/>
              </w:rPr>
              <w:t>村（居）</w:t>
            </w:r>
          </w:p>
        </w:tc>
      </w:tr>
      <w:tr>
        <w:tblPrEx>
          <w:tblCellMar>
            <w:top w:w="0" w:type="dxa"/>
            <w:left w:w="108" w:type="dxa"/>
            <w:bottom w:w="0" w:type="dxa"/>
            <w:right w:w="108" w:type="dxa"/>
          </w:tblCellMar>
        </w:tblPrEx>
        <w:trPr>
          <w:trHeight w:val="624" w:hRule="atLeast"/>
        </w:trPr>
        <w:tc>
          <w:tcPr>
            <w:tcW w:w="98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联系人</w:t>
            </w:r>
          </w:p>
        </w:tc>
        <w:tc>
          <w:tcPr>
            <w:tcW w:w="132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left"/>
              <w:textAlignment w:val="baseline"/>
              <w:rPr>
                <w:rFonts w:ascii="Times New Roman" w:hAnsi="Times New Roman"/>
                <w:snapToGrid w:val="0"/>
                <w:kern w:val="0"/>
                <w:sz w:val="21"/>
                <w:szCs w:val="22"/>
                <w:lang w:eastAsia="en-US"/>
              </w:rPr>
            </w:pPr>
          </w:p>
        </w:tc>
        <w:tc>
          <w:tcPr>
            <w:tcW w:w="74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联系电话</w:t>
            </w:r>
          </w:p>
        </w:tc>
        <w:tc>
          <w:tcPr>
            <w:tcW w:w="1944"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left"/>
              <w:textAlignment w:val="baseline"/>
              <w:rPr>
                <w:rFonts w:ascii="Times New Roman" w:hAnsi="Times New Roman"/>
                <w:snapToGrid w:val="0"/>
                <w:kern w:val="0"/>
                <w:sz w:val="21"/>
                <w:szCs w:val="22"/>
                <w:lang w:eastAsia="en-US"/>
              </w:rPr>
            </w:pPr>
          </w:p>
        </w:tc>
      </w:tr>
      <w:tr>
        <w:tblPrEx>
          <w:tblCellMar>
            <w:top w:w="0" w:type="dxa"/>
            <w:left w:w="108" w:type="dxa"/>
            <w:bottom w:w="0" w:type="dxa"/>
            <w:right w:w="108" w:type="dxa"/>
          </w:tblCellMar>
        </w:tblPrEx>
        <w:trPr>
          <w:trHeight w:val="618" w:hRule="atLeast"/>
        </w:trPr>
        <w:tc>
          <w:tcPr>
            <w:tcW w:w="98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r>
              <w:rPr>
                <w:rFonts w:ascii="Times New Roman" w:hAnsi="Times New Roman"/>
                <w:snapToGrid w:val="0"/>
                <w:kern w:val="0"/>
                <w:sz w:val="21"/>
                <w:szCs w:val="21"/>
              </w:rPr>
              <w:t>土方</w:t>
            </w:r>
            <w:r>
              <w:rPr>
                <w:rFonts w:ascii="Times New Roman" w:hAnsi="Times New Roman" w:eastAsia="Arial"/>
                <w:snapToGrid w:val="0"/>
                <w:kern w:val="0"/>
                <w:sz w:val="21"/>
                <w:szCs w:val="21"/>
                <w:lang w:eastAsia="en-US"/>
              </w:rPr>
              <w:t>利用</w:t>
            </w:r>
          </w:p>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方式说明</w:t>
            </w:r>
          </w:p>
        </w:tc>
        <w:tc>
          <w:tcPr>
            <w:tcW w:w="4013"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left"/>
              <w:textAlignment w:val="baseline"/>
              <w:rPr>
                <w:rFonts w:ascii="Times New Roman" w:hAnsi="Times New Roman"/>
                <w:snapToGrid w:val="0"/>
                <w:kern w:val="0"/>
                <w:sz w:val="21"/>
                <w:szCs w:val="22"/>
                <w:lang w:eastAsia="en-US"/>
              </w:rPr>
            </w:pPr>
          </w:p>
        </w:tc>
      </w:tr>
      <w:tr>
        <w:tblPrEx>
          <w:tblCellMar>
            <w:top w:w="0" w:type="dxa"/>
            <w:left w:w="108" w:type="dxa"/>
            <w:bottom w:w="0" w:type="dxa"/>
            <w:right w:w="108" w:type="dxa"/>
          </w:tblCellMar>
        </w:tblPrEx>
        <w:trPr>
          <w:trHeight w:val="496" w:hRule="atLeast"/>
        </w:trPr>
        <w:tc>
          <w:tcPr>
            <w:tcW w:w="5000" w:type="pct"/>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left"/>
              <w:textAlignment w:val="baseline"/>
              <w:rPr>
                <w:rFonts w:ascii="Times New Roman" w:hAnsi="Times New Roman"/>
                <w:snapToGrid w:val="0"/>
                <w:kern w:val="0"/>
                <w:sz w:val="21"/>
                <w:szCs w:val="22"/>
                <w:lang w:eastAsia="en-US"/>
              </w:rPr>
            </w:pPr>
            <w:r>
              <w:rPr>
                <w:rFonts w:ascii="Times New Roman" w:hAnsi="Times New Roman" w:eastAsia="黑体"/>
                <w:snapToGrid w:val="0"/>
                <w:spacing w:val="7"/>
                <w:kern w:val="0"/>
                <w:sz w:val="23"/>
                <w:szCs w:val="23"/>
              </w:rPr>
              <w:t>二、转移单位基本信息</w:t>
            </w:r>
          </w:p>
        </w:tc>
      </w:tr>
      <w:tr>
        <w:tblPrEx>
          <w:tblCellMar>
            <w:top w:w="0" w:type="dxa"/>
            <w:left w:w="108" w:type="dxa"/>
            <w:bottom w:w="0" w:type="dxa"/>
            <w:right w:w="108" w:type="dxa"/>
          </w:tblCellMar>
        </w:tblPrEx>
        <w:trPr>
          <w:trHeight w:val="510" w:hRule="atLeast"/>
        </w:trPr>
        <w:tc>
          <w:tcPr>
            <w:tcW w:w="98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val="en-US" w:eastAsia="en-US"/>
              </w:rPr>
            </w:pPr>
            <w:r>
              <w:rPr>
                <w:rFonts w:ascii="Times New Roman" w:hAnsi="Times New Roman" w:eastAsia="Arial"/>
                <w:snapToGrid w:val="0"/>
                <w:kern w:val="0"/>
                <w:sz w:val="21"/>
                <w:szCs w:val="21"/>
                <w:lang w:eastAsia="en-US"/>
              </w:rPr>
              <w:t>单位名称</w:t>
            </w:r>
          </w:p>
        </w:tc>
        <w:tc>
          <w:tcPr>
            <w:tcW w:w="1329"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val="en-US" w:eastAsia="en-US"/>
              </w:rPr>
            </w:pPr>
          </w:p>
        </w:tc>
        <w:tc>
          <w:tcPr>
            <w:tcW w:w="133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val="en-US" w:eastAsia="en-US"/>
              </w:rPr>
            </w:pPr>
            <w:r>
              <w:rPr>
                <w:rFonts w:ascii="Times New Roman" w:hAnsi="Times New Roman" w:eastAsia="Arial"/>
                <w:snapToGrid w:val="0"/>
                <w:kern w:val="0"/>
                <w:sz w:val="21"/>
                <w:szCs w:val="21"/>
                <w:lang w:eastAsia="en-US"/>
              </w:rPr>
              <w:t>统一社会信用代码</w:t>
            </w:r>
          </w:p>
        </w:tc>
        <w:tc>
          <w:tcPr>
            <w:tcW w:w="135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val="en-US" w:eastAsia="en-US"/>
              </w:rPr>
            </w:pPr>
          </w:p>
        </w:tc>
      </w:tr>
      <w:tr>
        <w:tblPrEx>
          <w:tblCellMar>
            <w:top w:w="0" w:type="dxa"/>
            <w:left w:w="108" w:type="dxa"/>
            <w:bottom w:w="0" w:type="dxa"/>
            <w:right w:w="108" w:type="dxa"/>
          </w:tblCellMar>
        </w:tblPrEx>
        <w:trPr>
          <w:trHeight w:val="510" w:hRule="atLeast"/>
        </w:trPr>
        <w:tc>
          <w:tcPr>
            <w:tcW w:w="98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出土设施地址或</w:t>
            </w:r>
          </w:p>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收集设施地址</w:t>
            </w:r>
          </w:p>
          <w:p>
            <w:pPr>
              <w:widowControl/>
              <w:kinsoku w:val="0"/>
              <w:autoSpaceDE w:val="0"/>
              <w:autoSpaceDN w:val="0"/>
              <w:adjustRightInd w:val="0"/>
              <w:snapToGrid w:val="0"/>
              <w:jc w:val="both"/>
              <w:textAlignment w:val="baseline"/>
              <w:rPr>
                <w:rFonts w:ascii="Times New Roman" w:hAnsi="Times New Roman" w:eastAsia="Arial"/>
                <w:snapToGrid w:val="0"/>
                <w:kern w:val="0"/>
                <w:sz w:val="21"/>
                <w:szCs w:val="21"/>
                <w:lang w:eastAsia="en-US"/>
              </w:rPr>
            </w:pPr>
          </w:p>
        </w:tc>
        <w:tc>
          <w:tcPr>
            <w:tcW w:w="4013"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val="en-US" w:eastAsia="en-US"/>
              </w:rPr>
            </w:pPr>
          </w:p>
        </w:tc>
      </w:tr>
      <w:tr>
        <w:tblPrEx>
          <w:tblCellMar>
            <w:top w:w="0" w:type="dxa"/>
            <w:left w:w="108" w:type="dxa"/>
            <w:bottom w:w="0" w:type="dxa"/>
            <w:right w:w="108" w:type="dxa"/>
          </w:tblCellMar>
        </w:tblPrEx>
        <w:trPr>
          <w:trHeight w:val="510" w:hRule="atLeast"/>
        </w:trPr>
        <w:tc>
          <w:tcPr>
            <w:tcW w:w="98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联系人</w:t>
            </w:r>
          </w:p>
        </w:tc>
        <w:tc>
          <w:tcPr>
            <w:tcW w:w="1329"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val="en-US" w:eastAsia="en-US"/>
              </w:rPr>
            </w:pPr>
          </w:p>
        </w:tc>
        <w:tc>
          <w:tcPr>
            <w:tcW w:w="133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联系电话</w:t>
            </w:r>
          </w:p>
        </w:tc>
        <w:tc>
          <w:tcPr>
            <w:tcW w:w="135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val="en-US" w:eastAsia="en-US"/>
              </w:rPr>
            </w:pPr>
          </w:p>
        </w:tc>
      </w:tr>
      <w:tr>
        <w:tblPrEx>
          <w:tblCellMar>
            <w:top w:w="0" w:type="dxa"/>
            <w:left w:w="108" w:type="dxa"/>
            <w:bottom w:w="0" w:type="dxa"/>
            <w:right w:w="108" w:type="dxa"/>
          </w:tblCellMar>
        </w:tblPrEx>
        <w:trPr>
          <w:trHeight w:val="510" w:hRule="atLeast"/>
        </w:trPr>
        <w:tc>
          <w:tcPr>
            <w:tcW w:w="5000" w:type="pct"/>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both"/>
              <w:textAlignment w:val="baseline"/>
              <w:rPr>
                <w:rFonts w:ascii="Times New Roman" w:hAnsi="Times New Roman" w:eastAsia="Arial"/>
                <w:snapToGrid w:val="0"/>
                <w:kern w:val="0"/>
                <w:sz w:val="21"/>
                <w:szCs w:val="21"/>
                <w:lang w:val="en-US" w:eastAsia="en-US"/>
              </w:rPr>
            </w:pPr>
            <w:r>
              <w:rPr>
                <w:rFonts w:ascii="Times New Roman" w:hAnsi="Times New Roman" w:eastAsia="黑体"/>
                <w:snapToGrid w:val="0"/>
                <w:spacing w:val="8"/>
                <w:kern w:val="0"/>
                <w:sz w:val="23"/>
                <w:szCs w:val="23"/>
              </w:rPr>
              <w:t>三</w:t>
            </w:r>
            <w:r>
              <w:rPr>
                <w:rFonts w:hint="eastAsia" w:ascii="Times New Roman" w:hAnsi="Times New Roman" w:eastAsia="黑体"/>
                <w:snapToGrid w:val="0"/>
                <w:spacing w:val="8"/>
                <w:kern w:val="0"/>
                <w:sz w:val="23"/>
                <w:szCs w:val="23"/>
                <w:lang w:eastAsia="zh-CN"/>
              </w:rPr>
              <w:t>、</w:t>
            </w:r>
            <w:r>
              <w:rPr>
                <w:rFonts w:ascii="Times New Roman" w:hAnsi="Times New Roman" w:eastAsia="黑体"/>
                <w:snapToGrid w:val="0"/>
                <w:spacing w:val="8"/>
                <w:kern w:val="0"/>
                <w:sz w:val="23"/>
                <w:szCs w:val="23"/>
              </w:rPr>
              <w:t>（土方）固体废物基本情况</w:t>
            </w:r>
          </w:p>
        </w:tc>
      </w:tr>
      <w:tr>
        <w:tblPrEx>
          <w:tblCellMar>
            <w:top w:w="0" w:type="dxa"/>
            <w:left w:w="108" w:type="dxa"/>
            <w:bottom w:w="0" w:type="dxa"/>
            <w:right w:w="108" w:type="dxa"/>
          </w:tblCellMar>
        </w:tblPrEx>
        <w:trPr>
          <w:trHeight w:val="510" w:hRule="atLeast"/>
        </w:trPr>
        <w:tc>
          <w:tcPr>
            <w:tcW w:w="98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废物名称</w:t>
            </w:r>
          </w:p>
        </w:tc>
        <w:tc>
          <w:tcPr>
            <w:tcW w:w="1329"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val="en-US" w:eastAsia="en-US"/>
              </w:rPr>
            </w:pPr>
          </w:p>
        </w:tc>
        <w:tc>
          <w:tcPr>
            <w:tcW w:w="133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废物代码</w:t>
            </w:r>
          </w:p>
        </w:tc>
        <w:tc>
          <w:tcPr>
            <w:tcW w:w="135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val="en-US" w:eastAsia="en-US"/>
              </w:rPr>
            </w:pPr>
          </w:p>
        </w:tc>
      </w:tr>
      <w:tr>
        <w:tblPrEx>
          <w:tblCellMar>
            <w:top w:w="0" w:type="dxa"/>
            <w:left w:w="108" w:type="dxa"/>
            <w:bottom w:w="0" w:type="dxa"/>
            <w:right w:w="108" w:type="dxa"/>
          </w:tblCellMar>
        </w:tblPrEx>
        <w:trPr>
          <w:trHeight w:val="510" w:hRule="atLeast"/>
        </w:trPr>
        <w:tc>
          <w:tcPr>
            <w:tcW w:w="98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废物主要成分</w:t>
            </w:r>
          </w:p>
        </w:tc>
        <w:tc>
          <w:tcPr>
            <w:tcW w:w="1329"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val="en-US" w:eastAsia="en-US"/>
              </w:rPr>
            </w:pPr>
          </w:p>
        </w:tc>
        <w:tc>
          <w:tcPr>
            <w:tcW w:w="133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产生过程及</w:t>
            </w:r>
          </w:p>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工艺说明</w:t>
            </w:r>
          </w:p>
        </w:tc>
        <w:tc>
          <w:tcPr>
            <w:tcW w:w="135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val="en-US" w:eastAsia="en-US"/>
              </w:rPr>
            </w:pPr>
          </w:p>
        </w:tc>
      </w:tr>
      <w:tr>
        <w:tblPrEx>
          <w:tblCellMar>
            <w:top w:w="0" w:type="dxa"/>
            <w:left w:w="108" w:type="dxa"/>
            <w:bottom w:w="0" w:type="dxa"/>
            <w:right w:w="108" w:type="dxa"/>
          </w:tblCellMar>
        </w:tblPrEx>
        <w:trPr>
          <w:trHeight w:val="510" w:hRule="atLeast"/>
        </w:trPr>
        <w:tc>
          <w:tcPr>
            <w:tcW w:w="98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备案期限</w:t>
            </w:r>
          </w:p>
        </w:tc>
        <w:tc>
          <w:tcPr>
            <w:tcW w:w="1329"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val="en-US" w:eastAsia="en-US"/>
              </w:rPr>
            </w:pPr>
          </w:p>
        </w:tc>
        <w:tc>
          <w:tcPr>
            <w:tcW w:w="133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备案期限内拟转移数量</w:t>
            </w:r>
          </w:p>
        </w:tc>
        <w:tc>
          <w:tcPr>
            <w:tcW w:w="135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val="en-US" w:eastAsia="en-US"/>
              </w:rPr>
            </w:pPr>
          </w:p>
        </w:tc>
      </w:tr>
      <w:tr>
        <w:tblPrEx>
          <w:tblCellMar>
            <w:top w:w="0" w:type="dxa"/>
            <w:left w:w="108" w:type="dxa"/>
            <w:bottom w:w="0" w:type="dxa"/>
            <w:right w:w="108" w:type="dxa"/>
          </w:tblCellMar>
        </w:tblPrEx>
        <w:trPr>
          <w:trHeight w:val="604" w:hRule="atLeast"/>
        </w:trPr>
        <w:tc>
          <w:tcPr>
            <w:tcW w:w="2315"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both"/>
              <w:textAlignment w:val="baseline"/>
              <w:rPr>
                <w:rFonts w:ascii="Times New Roman" w:hAnsi="Times New Roman" w:eastAsia="Arial"/>
                <w:snapToGrid w:val="0"/>
                <w:kern w:val="0"/>
                <w:sz w:val="21"/>
                <w:szCs w:val="21"/>
                <w:lang w:val="en-US" w:eastAsia="en-US"/>
              </w:rPr>
            </w:pPr>
            <w:r>
              <w:rPr>
                <w:rFonts w:ascii="Times New Roman" w:hAnsi="Times New Roman" w:eastAsia="黑体"/>
                <w:snapToGrid w:val="0"/>
                <w:spacing w:val="8"/>
                <w:kern w:val="0"/>
                <w:sz w:val="23"/>
                <w:szCs w:val="23"/>
              </w:rPr>
              <w:t>四、行业主管部门意见</w:t>
            </w:r>
          </w:p>
        </w:tc>
        <w:tc>
          <w:tcPr>
            <w:tcW w:w="2684"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spacing w:line="240" w:lineRule="exact"/>
              <w:jc w:val="both"/>
              <w:textAlignment w:val="baseline"/>
              <w:rPr>
                <w:rFonts w:ascii="Times New Roman" w:hAnsi="Times New Roman" w:eastAsia="Arial"/>
                <w:snapToGrid w:val="0"/>
                <w:kern w:val="0"/>
                <w:sz w:val="21"/>
                <w:szCs w:val="21"/>
                <w:lang w:val="en-US" w:eastAsia="en-US"/>
              </w:rPr>
            </w:pPr>
            <w:r>
              <w:rPr>
                <w:rFonts w:ascii="Times New Roman" w:hAnsi="Times New Roman" w:eastAsia="黑体"/>
                <w:snapToGrid w:val="0"/>
                <w:spacing w:val="8"/>
                <w:kern w:val="0"/>
                <w:sz w:val="23"/>
                <w:szCs w:val="23"/>
              </w:rPr>
              <w:t>五、属地镇政府证明意见</w:t>
            </w:r>
          </w:p>
        </w:tc>
      </w:tr>
      <w:tr>
        <w:tblPrEx>
          <w:tblCellMar>
            <w:top w:w="0" w:type="dxa"/>
            <w:left w:w="108" w:type="dxa"/>
            <w:bottom w:w="0" w:type="dxa"/>
            <w:right w:w="108" w:type="dxa"/>
          </w:tblCellMar>
        </w:tblPrEx>
        <w:trPr>
          <w:trHeight w:val="510" w:hRule="atLeast"/>
        </w:trPr>
        <w:tc>
          <w:tcPr>
            <w:tcW w:w="2315" w:type="pct"/>
            <w:gridSpan w:val="3"/>
            <w:tcBorders>
              <w:top w:val="single" w:color="auto" w:sz="4" w:space="0"/>
              <w:left w:val="single" w:color="auto" w:sz="4" w:space="0"/>
              <w:bottom w:val="single" w:color="auto" w:sz="4" w:space="0"/>
              <w:right w:val="single" w:color="auto" w:sz="4" w:space="0"/>
            </w:tcBorders>
            <w:shd w:val="clear" w:color="auto" w:fill="auto"/>
            <w:vAlign w:val="top"/>
          </w:tcPr>
          <w:p>
            <w:pPr>
              <w:widowControl/>
              <w:kinsoku w:val="0"/>
              <w:autoSpaceDE w:val="0"/>
              <w:autoSpaceDN w:val="0"/>
              <w:adjustRightInd w:val="0"/>
              <w:snapToGrid w:val="0"/>
              <w:spacing w:line="276" w:lineRule="auto"/>
              <w:ind w:right="1270" w:rightChars="397"/>
              <w:jc w:val="center"/>
              <w:textAlignment w:val="baseline"/>
              <w:rPr>
                <w:rFonts w:ascii="Times New Roman" w:hAnsi="Times New Roman" w:eastAsia="Arial"/>
                <w:snapToGrid w:val="0"/>
                <w:kern w:val="0"/>
                <w:sz w:val="21"/>
                <w:szCs w:val="21"/>
              </w:rPr>
            </w:pPr>
          </w:p>
          <w:p>
            <w:pPr>
              <w:widowControl/>
              <w:kinsoku w:val="0"/>
              <w:autoSpaceDE w:val="0"/>
              <w:autoSpaceDN w:val="0"/>
              <w:adjustRightInd w:val="0"/>
              <w:snapToGrid w:val="0"/>
              <w:spacing w:line="276" w:lineRule="auto"/>
              <w:ind w:right="1270" w:rightChars="397"/>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（公章）</w:t>
            </w:r>
          </w:p>
          <w:p>
            <w:pPr>
              <w:widowControl/>
              <w:kinsoku w:val="0"/>
              <w:autoSpaceDE w:val="0"/>
              <w:autoSpaceDN w:val="0"/>
              <w:adjustRightInd w:val="0"/>
              <w:snapToGrid w:val="0"/>
              <w:ind w:firstLine="1890" w:firstLineChars="900"/>
              <w:jc w:val="left"/>
              <w:textAlignment w:val="baseline"/>
              <w:rPr>
                <w:rFonts w:ascii="Times New Roman" w:hAnsi="Times New Roman" w:eastAsia="Arial"/>
                <w:snapToGrid w:val="0"/>
                <w:kern w:val="0"/>
                <w:sz w:val="21"/>
                <w:szCs w:val="21"/>
                <w:lang w:val="en-US" w:eastAsia="en-US"/>
              </w:rPr>
            </w:pPr>
            <w:r>
              <w:rPr>
                <w:rFonts w:ascii="Times New Roman" w:hAnsi="Times New Roman" w:eastAsia="Arial"/>
                <w:snapToGrid w:val="0"/>
                <w:kern w:val="0"/>
                <w:sz w:val="21"/>
                <w:szCs w:val="21"/>
                <w:lang w:eastAsia="en-US"/>
              </w:rPr>
              <w:t>日期：   年   月   日</w:t>
            </w:r>
          </w:p>
        </w:tc>
        <w:tc>
          <w:tcPr>
            <w:tcW w:w="2684" w:type="pct"/>
            <w:gridSpan w:val="4"/>
            <w:tcBorders>
              <w:top w:val="single" w:color="auto" w:sz="4" w:space="0"/>
              <w:left w:val="single" w:color="auto" w:sz="4" w:space="0"/>
              <w:bottom w:val="single" w:color="auto" w:sz="4" w:space="0"/>
              <w:right w:val="single" w:color="auto" w:sz="4" w:space="0"/>
            </w:tcBorders>
            <w:shd w:val="clear" w:color="auto" w:fill="auto"/>
            <w:vAlign w:val="top"/>
          </w:tcPr>
          <w:p>
            <w:pPr>
              <w:widowControl/>
              <w:kinsoku w:val="0"/>
              <w:autoSpaceDE w:val="0"/>
              <w:autoSpaceDN w:val="0"/>
              <w:adjustRightInd w:val="0"/>
              <w:snapToGrid w:val="0"/>
              <w:spacing w:line="276" w:lineRule="auto"/>
              <w:ind w:right="1270" w:rightChars="397"/>
              <w:jc w:val="center"/>
              <w:textAlignment w:val="baseline"/>
              <w:rPr>
                <w:rFonts w:ascii="Times New Roman" w:hAnsi="Times New Roman" w:eastAsia="Arial"/>
                <w:snapToGrid w:val="0"/>
                <w:kern w:val="0"/>
                <w:sz w:val="21"/>
                <w:szCs w:val="21"/>
                <w:lang w:eastAsia="en-US"/>
              </w:rPr>
            </w:pPr>
          </w:p>
          <w:p>
            <w:pPr>
              <w:widowControl/>
              <w:kinsoku w:val="0"/>
              <w:autoSpaceDE w:val="0"/>
              <w:autoSpaceDN w:val="0"/>
              <w:adjustRightInd w:val="0"/>
              <w:snapToGrid w:val="0"/>
              <w:spacing w:line="276" w:lineRule="auto"/>
              <w:ind w:right="1270" w:rightChars="397"/>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（公章）</w:t>
            </w:r>
          </w:p>
          <w:p>
            <w:pPr>
              <w:widowControl/>
              <w:kinsoku w:val="0"/>
              <w:autoSpaceDE w:val="0"/>
              <w:autoSpaceDN w:val="0"/>
              <w:adjustRightInd w:val="0"/>
              <w:snapToGrid w:val="0"/>
              <w:ind w:firstLine="1890" w:firstLineChars="900"/>
              <w:jc w:val="left"/>
              <w:textAlignment w:val="baseline"/>
              <w:rPr>
                <w:rFonts w:ascii="Times New Roman" w:hAnsi="Times New Roman" w:eastAsia="Arial"/>
                <w:snapToGrid w:val="0"/>
                <w:kern w:val="0"/>
                <w:sz w:val="21"/>
                <w:szCs w:val="21"/>
                <w:lang w:val="en-US" w:eastAsia="en-US"/>
              </w:rPr>
            </w:pPr>
            <w:r>
              <w:rPr>
                <w:rFonts w:ascii="Times New Roman" w:hAnsi="Times New Roman" w:eastAsia="Arial"/>
                <w:snapToGrid w:val="0"/>
                <w:kern w:val="0"/>
                <w:sz w:val="21"/>
                <w:szCs w:val="21"/>
                <w:lang w:eastAsia="en-US"/>
              </w:rPr>
              <w:t>日期：   年   月   日</w:t>
            </w:r>
          </w:p>
        </w:tc>
      </w:tr>
      <w:tr>
        <w:tblPrEx>
          <w:tblCellMar>
            <w:top w:w="0" w:type="dxa"/>
            <w:left w:w="108" w:type="dxa"/>
            <w:bottom w:w="0" w:type="dxa"/>
            <w:right w:w="108" w:type="dxa"/>
          </w:tblCellMar>
        </w:tblPrEx>
        <w:trPr>
          <w:trHeight w:val="510" w:hRule="atLeast"/>
        </w:trPr>
        <w:tc>
          <w:tcPr>
            <w:tcW w:w="5000" w:type="pct"/>
            <w:gridSpan w:val="7"/>
            <w:tcBorders>
              <w:top w:val="single" w:color="auto" w:sz="4" w:space="0"/>
              <w:left w:val="single" w:color="auto" w:sz="4" w:space="0"/>
              <w:bottom w:val="single" w:color="auto" w:sz="4" w:space="0"/>
              <w:right w:val="single" w:color="auto" w:sz="4" w:space="0"/>
            </w:tcBorders>
            <w:shd w:val="clear" w:color="auto" w:fill="auto"/>
            <w:vAlign w:val="top"/>
          </w:tcPr>
          <w:p>
            <w:pPr>
              <w:widowControl/>
              <w:kinsoku w:val="0"/>
              <w:autoSpaceDE w:val="0"/>
              <w:autoSpaceDN w:val="0"/>
              <w:adjustRightInd w:val="0"/>
              <w:snapToGrid w:val="0"/>
              <w:spacing w:line="240" w:lineRule="exact"/>
              <w:jc w:val="left"/>
              <w:textAlignment w:val="baseline"/>
              <w:rPr>
                <w:rFonts w:ascii="Times New Roman" w:hAnsi="Times New Roman" w:eastAsia="黑体"/>
                <w:snapToGrid w:val="0"/>
                <w:spacing w:val="8"/>
                <w:kern w:val="0"/>
                <w:sz w:val="23"/>
                <w:szCs w:val="23"/>
              </w:rPr>
            </w:pPr>
          </w:p>
          <w:p>
            <w:pPr>
              <w:widowControl/>
              <w:kinsoku w:val="0"/>
              <w:autoSpaceDE w:val="0"/>
              <w:autoSpaceDN w:val="0"/>
              <w:adjustRightInd w:val="0"/>
              <w:snapToGrid w:val="0"/>
              <w:spacing w:line="240" w:lineRule="exact"/>
              <w:jc w:val="left"/>
              <w:textAlignment w:val="baseline"/>
              <w:rPr>
                <w:rFonts w:hint="eastAsia" w:ascii="Times New Roman" w:hAnsi="Times New Roman" w:eastAsia="黑体"/>
                <w:snapToGrid w:val="0"/>
                <w:spacing w:val="8"/>
                <w:kern w:val="0"/>
                <w:sz w:val="23"/>
                <w:szCs w:val="23"/>
                <w:lang w:eastAsia="zh-CN"/>
              </w:rPr>
            </w:pPr>
            <w:r>
              <w:rPr>
                <w:rFonts w:ascii="Times New Roman" w:hAnsi="Times New Roman" w:eastAsia="黑体"/>
                <w:snapToGrid w:val="0"/>
                <w:spacing w:val="8"/>
                <w:kern w:val="0"/>
                <w:sz w:val="23"/>
                <w:szCs w:val="23"/>
              </w:rPr>
              <w:t>六、城管局</w:t>
            </w:r>
            <w:r>
              <w:rPr>
                <w:rFonts w:hint="eastAsia" w:ascii="Times New Roman" w:hAnsi="Times New Roman" w:eastAsia="黑体"/>
                <w:snapToGrid w:val="0"/>
                <w:spacing w:val="8"/>
                <w:kern w:val="0"/>
                <w:sz w:val="23"/>
                <w:szCs w:val="23"/>
                <w:lang w:val="en-US" w:eastAsia="zh-CN"/>
              </w:rPr>
              <w:t>意见</w:t>
            </w:r>
          </w:p>
          <w:p>
            <w:pPr>
              <w:widowControl/>
              <w:kinsoku w:val="0"/>
              <w:autoSpaceDE w:val="0"/>
              <w:autoSpaceDN w:val="0"/>
              <w:adjustRightInd w:val="0"/>
              <w:snapToGrid w:val="0"/>
              <w:spacing w:line="240" w:lineRule="exact"/>
              <w:jc w:val="left"/>
              <w:textAlignment w:val="baseline"/>
              <w:rPr>
                <w:rFonts w:ascii="Times New Roman" w:hAnsi="Times New Roman" w:eastAsia="黑体"/>
                <w:snapToGrid w:val="0"/>
                <w:spacing w:val="8"/>
                <w:kern w:val="0"/>
                <w:sz w:val="23"/>
                <w:szCs w:val="23"/>
              </w:rPr>
            </w:pPr>
          </w:p>
          <w:p>
            <w:pPr>
              <w:widowControl/>
              <w:kinsoku w:val="0"/>
              <w:autoSpaceDE w:val="0"/>
              <w:autoSpaceDN w:val="0"/>
              <w:adjustRightInd w:val="0"/>
              <w:snapToGrid w:val="0"/>
              <w:spacing w:line="276" w:lineRule="auto"/>
              <w:ind w:right="1270" w:rightChars="397"/>
              <w:jc w:val="center"/>
              <w:textAlignment w:val="baseline"/>
              <w:rPr>
                <w:rFonts w:ascii="Times New Roman" w:hAnsi="Times New Roman" w:eastAsia="Arial"/>
                <w:snapToGrid w:val="0"/>
                <w:kern w:val="0"/>
                <w:sz w:val="21"/>
                <w:szCs w:val="21"/>
              </w:rPr>
            </w:pPr>
          </w:p>
          <w:p>
            <w:pPr>
              <w:widowControl/>
              <w:kinsoku w:val="0"/>
              <w:autoSpaceDE w:val="0"/>
              <w:autoSpaceDN w:val="0"/>
              <w:adjustRightInd w:val="0"/>
              <w:snapToGrid w:val="0"/>
              <w:spacing w:line="276" w:lineRule="auto"/>
              <w:ind w:right="1270" w:rightChars="397"/>
              <w:jc w:val="center"/>
              <w:textAlignment w:val="baseline"/>
              <w:rPr>
                <w:rFonts w:ascii="Times New Roman" w:hAnsi="Times New Roman" w:eastAsia="Arial"/>
                <w:snapToGrid w:val="0"/>
                <w:kern w:val="0"/>
                <w:sz w:val="21"/>
                <w:szCs w:val="21"/>
              </w:rPr>
            </w:pPr>
            <w:r>
              <w:rPr>
                <w:rFonts w:hint="eastAsia" w:ascii="Times New Roman" w:hAnsi="Times New Roman" w:eastAsia="宋体"/>
                <w:snapToGrid w:val="0"/>
                <w:kern w:val="0"/>
                <w:sz w:val="21"/>
                <w:szCs w:val="21"/>
                <w:lang w:val="en-US" w:eastAsia="zh-CN"/>
              </w:rPr>
              <w:t xml:space="preserve">     </w:t>
            </w:r>
            <w:r>
              <w:rPr>
                <w:rFonts w:ascii="Times New Roman" w:hAnsi="Times New Roman" w:eastAsia="Arial"/>
                <w:snapToGrid w:val="0"/>
                <w:kern w:val="0"/>
                <w:sz w:val="21"/>
                <w:szCs w:val="21"/>
              </w:rPr>
              <w:t>（公章）</w:t>
            </w:r>
          </w:p>
          <w:p>
            <w:pPr>
              <w:widowControl/>
              <w:kinsoku w:val="0"/>
              <w:autoSpaceDE w:val="0"/>
              <w:autoSpaceDN w:val="0"/>
              <w:adjustRightInd w:val="0"/>
              <w:snapToGrid w:val="0"/>
              <w:spacing w:line="240" w:lineRule="exact"/>
              <w:ind w:firstLine="5400" w:firstLineChars="2700"/>
              <w:jc w:val="left"/>
              <w:textAlignment w:val="baseline"/>
              <w:rPr>
                <w:rFonts w:ascii="Times New Roman" w:hAnsi="Times New Roman" w:eastAsia="黑体"/>
                <w:snapToGrid w:val="0"/>
                <w:spacing w:val="8"/>
                <w:kern w:val="0"/>
                <w:sz w:val="23"/>
                <w:szCs w:val="23"/>
              </w:rPr>
            </w:pPr>
            <w:r>
              <w:rPr>
                <w:rFonts w:ascii="Times New Roman" w:hAnsi="Times New Roman"/>
                <w:snapToGrid w:val="0"/>
                <w:kern w:val="0"/>
                <w:sz w:val="20"/>
                <w:szCs w:val="21"/>
                <w:lang w:eastAsia="en-US"/>
              </w:rPr>
              <w:t>日期：   年   月   日</w:t>
            </w:r>
          </w:p>
          <w:p>
            <w:pPr>
              <w:widowControl/>
              <w:kinsoku w:val="0"/>
              <w:autoSpaceDE w:val="0"/>
              <w:autoSpaceDN w:val="0"/>
              <w:adjustRightInd w:val="0"/>
              <w:snapToGrid w:val="0"/>
              <w:ind w:firstLine="1890" w:firstLineChars="900"/>
              <w:jc w:val="left"/>
              <w:textAlignment w:val="baseline"/>
              <w:rPr>
                <w:rFonts w:ascii="Times New Roman" w:hAnsi="Times New Roman" w:eastAsia="Arial"/>
                <w:snapToGrid w:val="0"/>
                <w:kern w:val="0"/>
                <w:sz w:val="21"/>
                <w:szCs w:val="21"/>
                <w:lang w:eastAsia="en-US"/>
              </w:rPr>
            </w:pPr>
          </w:p>
        </w:tc>
      </w:tr>
    </w:tbl>
    <w:p>
      <w:pPr>
        <w:widowControl/>
        <w:kinsoku w:val="0"/>
        <w:autoSpaceDE w:val="0"/>
        <w:autoSpaceDN w:val="0"/>
        <w:adjustRightInd w:val="0"/>
        <w:snapToGrid w:val="0"/>
        <w:spacing w:before="265" w:line="196" w:lineRule="auto"/>
        <w:jc w:val="left"/>
        <w:textAlignment w:val="baseline"/>
        <w:rPr>
          <w:rFonts w:hint="eastAsia" w:ascii="Times New Roman" w:hAnsi="Times New Roman" w:eastAsia="宋体" w:cs="方正小标宋简体"/>
          <w:snapToGrid w:val="0"/>
          <w:spacing w:val="9"/>
          <w:kern w:val="0"/>
          <w:sz w:val="35"/>
          <w:szCs w:val="35"/>
          <w:lang w:val="en-US" w:eastAsia="zh-CN"/>
        </w:rPr>
      </w:pPr>
      <w:r>
        <w:rPr>
          <w:rFonts w:hint="eastAsia" w:ascii="Times New Roman" w:hAnsi="Times New Roman" w:eastAsia="宋体"/>
          <w:snapToGrid w:val="0"/>
          <w:kern w:val="0"/>
          <w:sz w:val="21"/>
          <w:szCs w:val="21"/>
          <w:lang w:val="en-US" w:eastAsia="zh-CN"/>
        </w:rPr>
        <w:t>注：</w:t>
      </w:r>
      <w:r>
        <w:rPr>
          <w:rFonts w:ascii="Times New Roman" w:hAnsi="Times New Roman" w:eastAsia="Arial"/>
          <w:snapToGrid w:val="0"/>
          <w:kern w:val="0"/>
          <w:sz w:val="21"/>
          <w:szCs w:val="21"/>
          <w:lang w:eastAsia="en-US"/>
        </w:rPr>
        <w:t>行业主管部门意见</w:t>
      </w:r>
      <w:r>
        <w:rPr>
          <w:rFonts w:hint="eastAsia" w:ascii="Times New Roman" w:hAnsi="Times New Roman" w:eastAsia="Arial"/>
          <w:snapToGrid w:val="0"/>
          <w:kern w:val="0"/>
          <w:sz w:val="21"/>
          <w:szCs w:val="21"/>
          <w:lang w:val="en-US" w:eastAsia="zh-CN"/>
        </w:rPr>
        <w:t>一般指</w:t>
      </w:r>
      <w:r>
        <w:rPr>
          <w:rFonts w:ascii="Times New Roman" w:hAnsi="Times New Roman" w:eastAsia="Arial"/>
          <w:snapToGrid w:val="0"/>
          <w:kern w:val="0"/>
          <w:sz w:val="21"/>
          <w:szCs w:val="21"/>
          <w:lang w:eastAsia="en-US"/>
        </w:rPr>
        <w:t>工程用土项目批准单位出具用土意见，原则上不得用于农田复垦、填埋洼地</w:t>
      </w:r>
      <w:r>
        <w:rPr>
          <w:rFonts w:hint="eastAsia" w:ascii="Times New Roman" w:hAnsi="Times New Roman" w:eastAsia="宋体"/>
          <w:snapToGrid w:val="0"/>
          <w:kern w:val="0"/>
          <w:sz w:val="21"/>
          <w:szCs w:val="21"/>
          <w:lang w:eastAsia="zh-CN"/>
        </w:rPr>
        <w:t>。</w:t>
      </w:r>
    </w:p>
    <w:p>
      <w:pPr>
        <w:widowControl/>
        <w:kinsoku w:val="0"/>
        <w:autoSpaceDE w:val="0"/>
        <w:autoSpaceDN w:val="0"/>
        <w:adjustRightInd w:val="0"/>
        <w:snapToGrid w:val="0"/>
        <w:spacing w:before="265" w:line="196" w:lineRule="auto"/>
        <w:jc w:val="left"/>
        <w:textAlignment w:val="baseline"/>
        <w:rPr>
          <w:rFonts w:hint="eastAsia" w:ascii="Times New Roman" w:hAnsi="Times New Roman" w:eastAsia="宋体"/>
          <w:snapToGrid w:val="0"/>
          <w:kern w:val="0"/>
          <w:sz w:val="21"/>
          <w:szCs w:val="21"/>
          <w:lang w:val="en-US" w:eastAsia="zh-CN"/>
        </w:rPr>
      </w:pPr>
    </w:p>
    <w:p>
      <w:pPr>
        <w:keepNext w:val="0"/>
        <w:keepLines w:val="0"/>
        <w:pageBreakBefore/>
        <w:widowControl w:val="0"/>
        <w:kinsoku/>
        <w:wordWrap/>
        <w:overflowPunct/>
        <w:topLinePunct w:val="0"/>
        <w:autoSpaceDE/>
        <w:autoSpaceDN/>
        <w:bidi w:val="0"/>
        <w:adjustRightInd/>
        <w:snapToGrid/>
        <w:spacing w:line="400" w:lineRule="exact"/>
        <w:textAlignment w:val="auto"/>
        <w:rPr>
          <w:rFonts w:hint="eastAsia" w:ascii="Times New Roman" w:hAnsi="Times New Roman" w:eastAsia="方正小标宋简体" w:cs="方正小标宋简体"/>
          <w:snapToGrid w:val="0"/>
          <w:spacing w:val="9"/>
          <w:kern w:val="0"/>
          <w:sz w:val="35"/>
          <w:szCs w:val="35"/>
          <w:lang w:val="en-US" w:eastAsia="zh-CN"/>
        </w:rPr>
      </w:pPr>
      <w:r>
        <w:rPr>
          <w:rFonts w:hint="eastAsia" w:ascii="Times New Roman" w:hAnsi="Times New Roman" w:eastAsia="仿宋" w:cs="仿宋"/>
          <w:szCs w:val="40"/>
        </w:rPr>
        <w:t>附件</w:t>
      </w:r>
      <w:r>
        <w:rPr>
          <w:rFonts w:hint="eastAsia" w:ascii="Times New Roman" w:hAnsi="Times New Roman" w:eastAsia="仿宋" w:cs="仿宋"/>
          <w:szCs w:val="40"/>
          <w:lang w:val="en-US" w:eastAsia="zh-CN"/>
        </w:rPr>
        <w:t>3：</w:t>
      </w:r>
      <w:r>
        <w:rPr>
          <w:rFonts w:hint="eastAsia" w:ascii="Times New Roman" w:hAnsi="Times New Roman" w:eastAsia="黑体"/>
          <w:szCs w:val="40"/>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eastAsia" w:ascii="Times New Roman" w:hAnsi="Times New Roman" w:eastAsia="方正小标宋简体" w:cs="方正小标宋简体"/>
          <w:snapToGrid w:val="0"/>
          <w:spacing w:val="9"/>
          <w:kern w:val="0"/>
          <w:sz w:val="35"/>
          <w:szCs w:val="35"/>
          <w:lang w:val="en-US" w:eastAsia="zh-CN"/>
        </w:rPr>
      </w:pPr>
      <w:r>
        <w:rPr>
          <w:rFonts w:hint="eastAsia" w:ascii="Times New Roman" w:hAnsi="Times New Roman" w:eastAsia="方正小标宋简体" w:cs="方正小标宋简体"/>
          <w:snapToGrid w:val="0"/>
          <w:spacing w:val="9"/>
          <w:kern w:val="0"/>
          <w:sz w:val="35"/>
          <w:szCs w:val="35"/>
          <w:lang w:val="en-US" w:eastAsia="zh-CN"/>
        </w:rPr>
        <w:t>客土</w:t>
      </w:r>
      <w:r>
        <w:rPr>
          <w:rFonts w:hint="eastAsia" w:ascii="Times New Roman" w:hAnsi="Times New Roman" w:eastAsia="方正小标宋简体" w:cs="方正小标宋简体"/>
          <w:snapToGrid w:val="0"/>
          <w:spacing w:val="9"/>
          <w:kern w:val="0"/>
          <w:sz w:val="35"/>
          <w:szCs w:val="35"/>
        </w:rPr>
        <w:t>利用</w:t>
      </w:r>
      <w:r>
        <w:rPr>
          <w:rFonts w:hint="eastAsia" w:ascii="Times New Roman" w:hAnsi="Times New Roman" w:eastAsia="方正小标宋简体" w:cs="方正小标宋简体"/>
          <w:snapToGrid w:val="0"/>
          <w:spacing w:val="9"/>
          <w:kern w:val="0"/>
          <w:sz w:val="35"/>
          <w:szCs w:val="35"/>
          <w:lang w:val="en-US" w:eastAsia="zh-CN"/>
        </w:rPr>
        <w:t>入境报告单</w:t>
      </w:r>
    </w:p>
    <w:tbl>
      <w:tblPr>
        <w:tblStyle w:val="11"/>
        <w:tblpPr w:leftFromText="180" w:rightFromText="180" w:vertAnchor="text" w:horzAnchor="page" w:tblpX="1567" w:tblpY="207"/>
        <w:tblOverlap w:val="never"/>
        <w:tblW w:w="5129" w:type="pct"/>
        <w:tblInd w:w="0" w:type="dxa"/>
        <w:tblLayout w:type="autofit"/>
        <w:tblCellMar>
          <w:top w:w="0" w:type="dxa"/>
          <w:left w:w="108" w:type="dxa"/>
          <w:bottom w:w="0" w:type="dxa"/>
          <w:right w:w="108" w:type="dxa"/>
        </w:tblCellMar>
      </w:tblPr>
      <w:tblGrid>
        <w:gridCol w:w="1945"/>
        <w:gridCol w:w="2586"/>
        <w:gridCol w:w="1458"/>
        <w:gridCol w:w="606"/>
        <w:gridCol w:w="2933"/>
      </w:tblGrid>
      <w:tr>
        <w:tblPrEx>
          <w:tblCellMar>
            <w:top w:w="0" w:type="dxa"/>
            <w:left w:w="108" w:type="dxa"/>
            <w:bottom w:w="0" w:type="dxa"/>
            <w:right w:w="108" w:type="dxa"/>
          </w:tblCellMar>
        </w:tblPrEx>
        <w:trPr>
          <w:trHeight w:val="550" w:hRule="atLeast"/>
        </w:trPr>
        <w:tc>
          <w:tcPr>
            <w:tcW w:w="5000" w:type="pct"/>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left"/>
              <w:textAlignment w:val="baseline"/>
              <w:rPr>
                <w:rFonts w:ascii="Times New Roman" w:hAnsi="Times New Roman" w:eastAsia="黑体"/>
                <w:snapToGrid w:val="0"/>
                <w:kern w:val="0"/>
                <w:sz w:val="24"/>
                <w:szCs w:val="21"/>
              </w:rPr>
            </w:pPr>
            <w:r>
              <w:rPr>
                <w:rFonts w:hint="eastAsia" w:ascii="Times New Roman" w:hAnsi="Times New Roman" w:eastAsia="黑体"/>
                <w:snapToGrid w:val="0"/>
                <w:kern w:val="0"/>
                <w:sz w:val="24"/>
                <w:szCs w:val="21"/>
                <w:lang w:val="en-US" w:eastAsia="zh-CN"/>
              </w:rPr>
              <w:t>利用</w:t>
            </w:r>
            <w:r>
              <w:rPr>
                <w:rFonts w:ascii="Times New Roman" w:hAnsi="Times New Roman" w:eastAsia="黑体"/>
                <w:snapToGrid w:val="0"/>
                <w:kern w:val="0"/>
                <w:sz w:val="24"/>
                <w:szCs w:val="21"/>
              </w:rPr>
              <w:t>人（单位）：（盖章）</w:t>
            </w:r>
          </w:p>
        </w:tc>
      </w:tr>
      <w:tr>
        <w:tblPrEx>
          <w:tblCellMar>
            <w:top w:w="0" w:type="dxa"/>
            <w:left w:w="108" w:type="dxa"/>
            <w:bottom w:w="0" w:type="dxa"/>
            <w:right w:w="108" w:type="dxa"/>
          </w:tblCellMar>
        </w:tblPrEx>
        <w:trPr>
          <w:trHeight w:val="517" w:hRule="atLeast"/>
        </w:trPr>
        <w:tc>
          <w:tcPr>
            <w:tcW w:w="5000" w:type="pct"/>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left"/>
              <w:textAlignment w:val="baseline"/>
              <w:rPr>
                <w:rFonts w:ascii="Times New Roman" w:hAnsi="Times New Roman" w:eastAsia="黑体"/>
                <w:snapToGrid w:val="0"/>
                <w:kern w:val="0"/>
                <w:sz w:val="24"/>
                <w:szCs w:val="21"/>
              </w:rPr>
            </w:pPr>
            <w:r>
              <w:rPr>
                <w:rFonts w:ascii="Times New Roman" w:hAnsi="Times New Roman" w:eastAsia="黑体"/>
                <w:snapToGrid w:val="0"/>
                <w:kern w:val="0"/>
                <w:sz w:val="24"/>
                <w:szCs w:val="21"/>
              </w:rPr>
              <w:t>一、利用单位基本信息</w:t>
            </w:r>
          </w:p>
        </w:tc>
      </w:tr>
      <w:tr>
        <w:tblPrEx>
          <w:tblCellMar>
            <w:top w:w="0" w:type="dxa"/>
            <w:left w:w="108" w:type="dxa"/>
            <w:bottom w:w="0" w:type="dxa"/>
            <w:right w:w="108" w:type="dxa"/>
          </w:tblCellMar>
        </w:tblPrEx>
        <w:trPr>
          <w:trHeight w:val="634" w:hRule="atLeast"/>
        </w:trPr>
        <w:tc>
          <w:tcPr>
            <w:tcW w:w="102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单位名称</w:t>
            </w:r>
          </w:p>
        </w:tc>
        <w:tc>
          <w:tcPr>
            <w:tcW w:w="135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left"/>
              <w:textAlignment w:val="baseline"/>
              <w:rPr>
                <w:rFonts w:ascii="Times New Roman" w:hAnsi="Times New Roman"/>
                <w:snapToGrid w:val="0"/>
                <w:kern w:val="0"/>
                <w:sz w:val="21"/>
                <w:szCs w:val="22"/>
                <w:lang w:eastAsia="en-US"/>
              </w:rPr>
            </w:pPr>
          </w:p>
        </w:tc>
        <w:tc>
          <w:tcPr>
            <w:tcW w:w="108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left"/>
              <w:textAlignment w:val="baseline"/>
              <w:rPr>
                <w:rFonts w:ascii="Times New Roman" w:hAnsi="Times New Roman"/>
                <w:snapToGrid w:val="0"/>
                <w:kern w:val="0"/>
                <w:sz w:val="21"/>
                <w:szCs w:val="22"/>
                <w:lang w:eastAsia="en-US"/>
              </w:rPr>
            </w:pPr>
            <w:r>
              <w:rPr>
                <w:rFonts w:ascii="Times New Roman" w:hAnsi="Times New Roman" w:eastAsia="Arial"/>
                <w:snapToGrid w:val="0"/>
                <w:kern w:val="0"/>
                <w:sz w:val="21"/>
                <w:szCs w:val="21"/>
                <w:lang w:eastAsia="en-US"/>
              </w:rPr>
              <w:t>统一社会信用代码</w:t>
            </w:r>
          </w:p>
        </w:tc>
        <w:tc>
          <w:tcPr>
            <w:tcW w:w="153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left"/>
              <w:textAlignment w:val="baseline"/>
              <w:rPr>
                <w:rFonts w:ascii="Times New Roman" w:hAnsi="Times New Roman" w:eastAsia="Arial"/>
                <w:snapToGrid w:val="0"/>
                <w:kern w:val="0"/>
                <w:sz w:val="21"/>
                <w:szCs w:val="21"/>
                <w:lang w:eastAsia="en-US"/>
              </w:rPr>
            </w:pPr>
          </w:p>
        </w:tc>
      </w:tr>
      <w:tr>
        <w:tblPrEx>
          <w:tblCellMar>
            <w:top w:w="0" w:type="dxa"/>
            <w:left w:w="108" w:type="dxa"/>
            <w:bottom w:w="0" w:type="dxa"/>
            <w:right w:w="108" w:type="dxa"/>
          </w:tblCellMar>
        </w:tblPrEx>
        <w:trPr>
          <w:trHeight w:val="624" w:hRule="atLeast"/>
        </w:trPr>
        <w:tc>
          <w:tcPr>
            <w:tcW w:w="102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利用</w:t>
            </w:r>
            <w:r>
              <w:rPr>
                <w:rFonts w:ascii="Times New Roman" w:hAnsi="Times New Roman"/>
                <w:snapToGrid w:val="0"/>
                <w:kern w:val="0"/>
                <w:sz w:val="21"/>
                <w:szCs w:val="21"/>
              </w:rPr>
              <w:t>场所</w:t>
            </w:r>
            <w:r>
              <w:rPr>
                <w:rFonts w:ascii="Times New Roman" w:hAnsi="Times New Roman" w:eastAsia="Arial"/>
                <w:snapToGrid w:val="0"/>
                <w:kern w:val="0"/>
                <w:sz w:val="21"/>
                <w:szCs w:val="21"/>
                <w:lang w:eastAsia="en-US"/>
              </w:rPr>
              <w:t>地址</w:t>
            </w:r>
          </w:p>
        </w:tc>
        <w:tc>
          <w:tcPr>
            <w:tcW w:w="3978"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ind w:firstLine="1050" w:firstLineChars="500"/>
              <w:jc w:val="left"/>
              <w:textAlignment w:val="baseline"/>
              <w:rPr>
                <w:rFonts w:ascii="Times New Roman" w:hAnsi="Times New Roman"/>
                <w:snapToGrid w:val="0"/>
                <w:kern w:val="0"/>
                <w:sz w:val="21"/>
                <w:szCs w:val="21"/>
              </w:rPr>
            </w:pPr>
            <w:r>
              <w:rPr>
                <w:rFonts w:ascii="Times New Roman" w:hAnsi="Times New Roman" w:eastAsia="Arial"/>
                <w:snapToGrid w:val="0"/>
                <w:kern w:val="0"/>
                <w:sz w:val="21"/>
                <w:szCs w:val="21"/>
              </w:rPr>
              <w:t>省</w:t>
            </w:r>
            <w:r>
              <w:rPr>
                <w:rFonts w:hint="eastAsia" w:ascii="Times New Roman" w:hAnsi="Times New Roman" w:eastAsia="宋体"/>
                <w:snapToGrid w:val="0"/>
                <w:kern w:val="0"/>
                <w:sz w:val="21"/>
                <w:szCs w:val="21"/>
                <w:lang w:val="en-US" w:eastAsia="zh-CN"/>
              </w:rPr>
              <w:t xml:space="preserve">   </w:t>
            </w:r>
            <w:r>
              <w:rPr>
                <w:rFonts w:ascii="Times New Roman" w:hAnsi="Times New Roman" w:eastAsia="Arial"/>
                <w:snapToGrid w:val="0"/>
                <w:kern w:val="0"/>
                <w:sz w:val="21"/>
                <w:szCs w:val="21"/>
              </w:rPr>
              <w:t>市</w:t>
            </w:r>
            <w:r>
              <w:rPr>
                <w:rFonts w:hint="eastAsia" w:ascii="Times New Roman" w:hAnsi="Times New Roman" w:eastAsia="宋体"/>
                <w:snapToGrid w:val="0"/>
                <w:kern w:val="0"/>
                <w:sz w:val="21"/>
                <w:szCs w:val="21"/>
                <w:lang w:val="en-US" w:eastAsia="zh-CN"/>
              </w:rPr>
              <w:t xml:space="preserve">   </w:t>
            </w:r>
            <w:r>
              <w:rPr>
                <w:rFonts w:ascii="Times New Roman" w:hAnsi="Times New Roman" w:eastAsia="Arial"/>
                <w:snapToGrid w:val="0"/>
                <w:kern w:val="0"/>
                <w:sz w:val="21"/>
                <w:szCs w:val="21"/>
              </w:rPr>
              <w:t>县</w:t>
            </w:r>
            <w:r>
              <w:rPr>
                <w:rFonts w:hint="eastAsia" w:ascii="Times New Roman" w:hAnsi="Times New Roman" w:eastAsia="宋体"/>
                <w:snapToGrid w:val="0"/>
                <w:kern w:val="0"/>
                <w:sz w:val="21"/>
                <w:szCs w:val="21"/>
                <w:lang w:val="en-US" w:eastAsia="zh-CN"/>
              </w:rPr>
              <w:t xml:space="preserve">  </w:t>
            </w:r>
            <w:r>
              <w:rPr>
                <w:rFonts w:ascii="Times New Roman" w:hAnsi="Times New Roman" w:eastAsia="Arial"/>
                <w:snapToGrid w:val="0"/>
                <w:kern w:val="0"/>
                <w:sz w:val="21"/>
                <w:szCs w:val="21"/>
              </w:rPr>
              <w:t>街道</w:t>
            </w:r>
            <w:r>
              <w:rPr>
                <w:rFonts w:hint="eastAsia" w:ascii="Times New Roman" w:hAnsi="Times New Roman" w:eastAsia="宋体"/>
                <w:snapToGrid w:val="0"/>
                <w:kern w:val="0"/>
                <w:sz w:val="21"/>
                <w:szCs w:val="21"/>
                <w:lang w:val="en-US" w:eastAsia="zh-CN"/>
              </w:rPr>
              <w:t xml:space="preserve">   </w:t>
            </w:r>
            <w:r>
              <w:rPr>
                <w:rFonts w:ascii="Times New Roman" w:hAnsi="Times New Roman" w:eastAsia="Arial"/>
                <w:snapToGrid w:val="0"/>
                <w:kern w:val="0"/>
                <w:sz w:val="21"/>
                <w:szCs w:val="21"/>
              </w:rPr>
              <w:t>（镇）</w:t>
            </w:r>
            <w:r>
              <w:rPr>
                <w:rFonts w:hint="eastAsia" w:ascii="Times New Roman" w:hAnsi="Times New Roman" w:eastAsia="宋体"/>
                <w:snapToGrid w:val="0"/>
                <w:kern w:val="0"/>
                <w:sz w:val="21"/>
                <w:szCs w:val="21"/>
                <w:lang w:val="en-US" w:eastAsia="zh-CN"/>
              </w:rPr>
              <w:t xml:space="preserve">  </w:t>
            </w:r>
            <w:r>
              <w:rPr>
                <w:rFonts w:ascii="Times New Roman" w:hAnsi="Times New Roman"/>
                <w:snapToGrid w:val="0"/>
                <w:kern w:val="0"/>
                <w:sz w:val="21"/>
                <w:szCs w:val="21"/>
              </w:rPr>
              <w:t>村（居）</w:t>
            </w:r>
          </w:p>
        </w:tc>
      </w:tr>
      <w:tr>
        <w:tblPrEx>
          <w:tblCellMar>
            <w:top w:w="0" w:type="dxa"/>
            <w:left w:w="108" w:type="dxa"/>
            <w:bottom w:w="0" w:type="dxa"/>
            <w:right w:w="108" w:type="dxa"/>
          </w:tblCellMar>
        </w:tblPrEx>
        <w:trPr>
          <w:trHeight w:val="624" w:hRule="atLeast"/>
        </w:trPr>
        <w:tc>
          <w:tcPr>
            <w:tcW w:w="102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联系人</w:t>
            </w:r>
          </w:p>
        </w:tc>
        <w:tc>
          <w:tcPr>
            <w:tcW w:w="135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left"/>
              <w:textAlignment w:val="baseline"/>
              <w:rPr>
                <w:rFonts w:ascii="Times New Roman" w:hAnsi="Times New Roman"/>
                <w:snapToGrid w:val="0"/>
                <w:kern w:val="0"/>
                <w:sz w:val="21"/>
                <w:szCs w:val="22"/>
                <w:lang w:eastAsia="en-US"/>
              </w:rPr>
            </w:pPr>
          </w:p>
        </w:tc>
        <w:tc>
          <w:tcPr>
            <w:tcW w:w="76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联系电话</w:t>
            </w:r>
          </w:p>
        </w:tc>
        <w:tc>
          <w:tcPr>
            <w:tcW w:w="185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left"/>
              <w:textAlignment w:val="baseline"/>
              <w:rPr>
                <w:rFonts w:ascii="Times New Roman" w:hAnsi="Times New Roman"/>
                <w:snapToGrid w:val="0"/>
                <w:kern w:val="0"/>
                <w:sz w:val="21"/>
                <w:szCs w:val="22"/>
                <w:lang w:eastAsia="en-US"/>
              </w:rPr>
            </w:pPr>
          </w:p>
        </w:tc>
      </w:tr>
      <w:tr>
        <w:tblPrEx>
          <w:tblCellMar>
            <w:top w:w="0" w:type="dxa"/>
            <w:left w:w="108" w:type="dxa"/>
            <w:bottom w:w="0" w:type="dxa"/>
            <w:right w:w="108" w:type="dxa"/>
          </w:tblCellMar>
        </w:tblPrEx>
        <w:trPr>
          <w:trHeight w:val="686" w:hRule="atLeast"/>
        </w:trPr>
        <w:tc>
          <w:tcPr>
            <w:tcW w:w="102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r>
              <w:rPr>
                <w:rFonts w:ascii="Times New Roman" w:hAnsi="Times New Roman"/>
                <w:snapToGrid w:val="0"/>
                <w:kern w:val="0"/>
                <w:sz w:val="21"/>
                <w:szCs w:val="21"/>
              </w:rPr>
              <w:t>土方</w:t>
            </w:r>
            <w:r>
              <w:rPr>
                <w:rFonts w:ascii="Times New Roman" w:hAnsi="Times New Roman" w:eastAsia="Arial"/>
                <w:snapToGrid w:val="0"/>
                <w:kern w:val="0"/>
                <w:sz w:val="21"/>
                <w:szCs w:val="21"/>
                <w:lang w:eastAsia="en-US"/>
              </w:rPr>
              <w:t>利用</w:t>
            </w:r>
          </w:p>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方式说明</w:t>
            </w:r>
          </w:p>
        </w:tc>
        <w:tc>
          <w:tcPr>
            <w:tcW w:w="3978"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left"/>
              <w:textAlignment w:val="baseline"/>
              <w:rPr>
                <w:rFonts w:ascii="Times New Roman" w:hAnsi="Times New Roman"/>
                <w:snapToGrid w:val="0"/>
                <w:kern w:val="0"/>
                <w:sz w:val="21"/>
                <w:szCs w:val="22"/>
                <w:lang w:eastAsia="en-US"/>
              </w:rPr>
            </w:pPr>
          </w:p>
        </w:tc>
      </w:tr>
      <w:tr>
        <w:tblPrEx>
          <w:tblCellMar>
            <w:top w:w="0" w:type="dxa"/>
            <w:left w:w="108" w:type="dxa"/>
            <w:bottom w:w="0" w:type="dxa"/>
            <w:right w:w="108" w:type="dxa"/>
          </w:tblCellMar>
        </w:tblPrEx>
        <w:trPr>
          <w:trHeight w:val="906" w:hRule="atLeast"/>
        </w:trPr>
        <w:tc>
          <w:tcPr>
            <w:tcW w:w="102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仿宋_GB2312"/>
                <w:snapToGrid w:val="0"/>
                <w:kern w:val="0"/>
                <w:sz w:val="21"/>
                <w:szCs w:val="21"/>
              </w:rPr>
            </w:pPr>
            <w:r>
              <w:rPr>
                <w:rFonts w:ascii="Times New Roman" w:hAnsi="Times New Roman" w:eastAsia="黑体"/>
                <w:snapToGrid w:val="0"/>
                <w:kern w:val="0"/>
                <w:sz w:val="24"/>
                <w:szCs w:val="21"/>
              </w:rPr>
              <w:t>二、输出方转移利用意见</w:t>
            </w:r>
          </w:p>
        </w:tc>
        <w:tc>
          <w:tcPr>
            <w:tcW w:w="3978"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spacing w:line="276" w:lineRule="auto"/>
              <w:ind w:right="1270" w:rightChars="397"/>
              <w:jc w:val="center"/>
              <w:textAlignment w:val="baseline"/>
              <w:rPr>
                <w:rFonts w:ascii="Times New Roman" w:hAnsi="Times New Roman" w:eastAsia="Arial"/>
                <w:snapToGrid w:val="0"/>
                <w:kern w:val="0"/>
                <w:sz w:val="21"/>
                <w:szCs w:val="21"/>
              </w:rPr>
            </w:pPr>
          </w:p>
          <w:p>
            <w:pPr>
              <w:widowControl/>
              <w:kinsoku w:val="0"/>
              <w:autoSpaceDE w:val="0"/>
              <w:autoSpaceDN w:val="0"/>
              <w:adjustRightInd w:val="0"/>
              <w:snapToGrid w:val="0"/>
              <w:spacing w:line="276" w:lineRule="auto"/>
              <w:ind w:right="1270" w:rightChars="397"/>
              <w:jc w:val="center"/>
              <w:textAlignment w:val="baseline"/>
              <w:rPr>
                <w:rFonts w:ascii="Times New Roman" w:hAnsi="Times New Roman" w:eastAsia="Arial"/>
                <w:snapToGrid w:val="0"/>
                <w:kern w:val="0"/>
                <w:sz w:val="21"/>
                <w:szCs w:val="21"/>
              </w:rPr>
            </w:pPr>
          </w:p>
          <w:p>
            <w:pPr>
              <w:widowControl/>
              <w:kinsoku w:val="0"/>
              <w:autoSpaceDE w:val="0"/>
              <w:autoSpaceDN w:val="0"/>
              <w:adjustRightInd w:val="0"/>
              <w:snapToGrid w:val="0"/>
              <w:spacing w:line="276" w:lineRule="auto"/>
              <w:ind w:right="1270" w:rightChars="397"/>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（公章）</w:t>
            </w:r>
          </w:p>
          <w:p>
            <w:pPr>
              <w:widowControl/>
              <w:kinsoku w:val="0"/>
              <w:autoSpaceDE w:val="0"/>
              <w:autoSpaceDN w:val="0"/>
              <w:adjustRightInd w:val="0"/>
              <w:snapToGrid w:val="0"/>
              <w:ind w:firstLine="3780" w:firstLineChars="1800"/>
              <w:jc w:val="left"/>
              <w:textAlignment w:val="baseline"/>
              <w:rPr>
                <w:rFonts w:ascii="Times New Roman" w:hAnsi="Times New Roman"/>
                <w:snapToGrid w:val="0"/>
                <w:kern w:val="0"/>
                <w:sz w:val="21"/>
                <w:szCs w:val="22"/>
                <w:lang w:eastAsia="en-US"/>
              </w:rPr>
            </w:pPr>
            <w:r>
              <w:rPr>
                <w:rFonts w:ascii="Times New Roman" w:hAnsi="Times New Roman" w:eastAsia="Arial"/>
                <w:snapToGrid w:val="0"/>
                <w:kern w:val="0"/>
                <w:sz w:val="21"/>
                <w:szCs w:val="21"/>
                <w:lang w:eastAsia="en-US"/>
              </w:rPr>
              <w:t>日期：   年   月   日</w:t>
            </w:r>
          </w:p>
        </w:tc>
      </w:tr>
      <w:tr>
        <w:tblPrEx>
          <w:tblCellMar>
            <w:top w:w="0" w:type="dxa"/>
            <w:left w:w="108" w:type="dxa"/>
            <w:bottom w:w="0" w:type="dxa"/>
            <w:right w:w="108" w:type="dxa"/>
          </w:tblCellMar>
        </w:tblPrEx>
        <w:trPr>
          <w:trHeight w:val="664" w:hRule="atLeast"/>
        </w:trPr>
        <w:tc>
          <w:tcPr>
            <w:tcW w:w="102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黑体"/>
                <w:snapToGrid w:val="0"/>
                <w:kern w:val="0"/>
                <w:sz w:val="24"/>
                <w:szCs w:val="21"/>
              </w:rPr>
            </w:pPr>
            <w:r>
              <w:rPr>
                <w:rFonts w:ascii="Times New Roman" w:hAnsi="Times New Roman" w:eastAsia="黑体"/>
                <w:snapToGrid w:val="0"/>
                <w:kern w:val="0"/>
                <w:sz w:val="24"/>
                <w:szCs w:val="21"/>
              </w:rPr>
              <w:t>三、出土工地</w:t>
            </w:r>
          </w:p>
          <w:p>
            <w:pPr>
              <w:widowControl/>
              <w:kinsoku w:val="0"/>
              <w:autoSpaceDE w:val="0"/>
              <w:autoSpaceDN w:val="0"/>
              <w:adjustRightInd w:val="0"/>
              <w:snapToGrid w:val="0"/>
              <w:jc w:val="center"/>
              <w:textAlignment w:val="baseline"/>
              <w:rPr>
                <w:rFonts w:ascii="Times New Roman" w:hAnsi="Times New Roman" w:eastAsia="黑体"/>
                <w:snapToGrid w:val="0"/>
                <w:kern w:val="0"/>
                <w:sz w:val="24"/>
                <w:szCs w:val="21"/>
              </w:rPr>
            </w:pPr>
            <w:r>
              <w:rPr>
                <w:rFonts w:ascii="Times New Roman" w:hAnsi="Times New Roman" w:eastAsia="黑体"/>
                <w:snapToGrid w:val="0"/>
                <w:kern w:val="0"/>
                <w:sz w:val="24"/>
                <w:szCs w:val="21"/>
              </w:rPr>
              <w:t>土质检测报告</w:t>
            </w:r>
          </w:p>
        </w:tc>
        <w:tc>
          <w:tcPr>
            <w:tcW w:w="3978"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left"/>
              <w:textAlignment w:val="baseline"/>
              <w:rPr>
                <w:rFonts w:ascii="Times New Roman" w:hAnsi="Times New Roman"/>
                <w:snapToGrid w:val="0"/>
                <w:kern w:val="0"/>
                <w:sz w:val="21"/>
                <w:szCs w:val="22"/>
              </w:rPr>
            </w:pPr>
          </w:p>
        </w:tc>
      </w:tr>
      <w:tr>
        <w:tblPrEx>
          <w:tblCellMar>
            <w:top w:w="0" w:type="dxa"/>
            <w:left w:w="108" w:type="dxa"/>
            <w:bottom w:w="0" w:type="dxa"/>
            <w:right w:w="108" w:type="dxa"/>
          </w:tblCellMar>
        </w:tblPrEx>
        <w:trPr>
          <w:trHeight w:val="906" w:hRule="atLeast"/>
        </w:trPr>
        <w:tc>
          <w:tcPr>
            <w:tcW w:w="102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黑体"/>
                <w:snapToGrid w:val="0"/>
                <w:kern w:val="0"/>
                <w:sz w:val="24"/>
                <w:szCs w:val="21"/>
              </w:rPr>
            </w:pPr>
            <w:r>
              <w:rPr>
                <w:rFonts w:ascii="Times New Roman" w:hAnsi="Times New Roman" w:eastAsia="黑体"/>
                <w:snapToGrid w:val="0"/>
                <w:kern w:val="0"/>
                <w:sz w:val="24"/>
                <w:szCs w:val="21"/>
              </w:rPr>
              <w:t>四、生态环境</w:t>
            </w:r>
          </w:p>
          <w:p>
            <w:pPr>
              <w:widowControl/>
              <w:kinsoku w:val="0"/>
              <w:autoSpaceDE w:val="0"/>
              <w:autoSpaceDN w:val="0"/>
              <w:adjustRightInd w:val="0"/>
              <w:snapToGrid w:val="0"/>
              <w:jc w:val="center"/>
              <w:textAlignment w:val="baseline"/>
              <w:rPr>
                <w:rFonts w:ascii="Times New Roman" w:hAnsi="Times New Roman" w:eastAsia="黑体"/>
                <w:snapToGrid w:val="0"/>
                <w:kern w:val="0"/>
                <w:sz w:val="24"/>
                <w:szCs w:val="21"/>
              </w:rPr>
            </w:pPr>
            <w:r>
              <w:rPr>
                <w:rFonts w:ascii="Times New Roman" w:hAnsi="Times New Roman" w:eastAsia="黑体"/>
                <w:snapToGrid w:val="0"/>
                <w:kern w:val="0"/>
                <w:sz w:val="24"/>
                <w:szCs w:val="21"/>
              </w:rPr>
              <w:t>部门确认意见</w:t>
            </w:r>
          </w:p>
        </w:tc>
        <w:tc>
          <w:tcPr>
            <w:tcW w:w="3978"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spacing w:line="276" w:lineRule="auto"/>
              <w:ind w:right="1270" w:rightChars="397"/>
              <w:jc w:val="center"/>
              <w:textAlignment w:val="baseline"/>
              <w:rPr>
                <w:rFonts w:ascii="Times New Roman" w:hAnsi="Times New Roman"/>
                <w:snapToGrid w:val="0"/>
                <w:kern w:val="0"/>
                <w:sz w:val="21"/>
                <w:szCs w:val="21"/>
              </w:rPr>
            </w:pPr>
          </w:p>
          <w:p>
            <w:pPr>
              <w:widowControl/>
              <w:kinsoku w:val="0"/>
              <w:autoSpaceDE w:val="0"/>
              <w:autoSpaceDN w:val="0"/>
              <w:adjustRightInd w:val="0"/>
              <w:snapToGrid w:val="0"/>
              <w:spacing w:line="276" w:lineRule="auto"/>
              <w:ind w:right="1270" w:rightChars="397"/>
              <w:jc w:val="center"/>
              <w:textAlignment w:val="baseline"/>
              <w:rPr>
                <w:rFonts w:ascii="Times New Roman" w:hAnsi="Times New Roman"/>
                <w:snapToGrid w:val="0"/>
                <w:kern w:val="0"/>
                <w:sz w:val="21"/>
                <w:szCs w:val="21"/>
              </w:rPr>
            </w:pPr>
          </w:p>
          <w:p>
            <w:pPr>
              <w:widowControl/>
              <w:kinsoku w:val="0"/>
              <w:autoSpaceDE w:val="0"/>
              <w:autoSpaceDN w:val="0"/>
              <w:adjustRightInd w:val="0"/>
              <w:snapToGrid w:val="0"/>
              <w:spacing w:line="276" w:lineRule="auto"/>
              <w:ind w:right="1270" w:rightChars="397"/>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（公章）</w:t>
            </w:r>
          </w:p>
          <w:p>
            <w:pPr>
              <w:widowControl/>
              <w:kinsoku w:val="0"/>
              <w:autoSpaceDE w:val="0"/>
              <w:autoSpaceDN w:val="0"/>
              <w:adjustRightInd w:val="0"/>
              <w:snapToGrid w:val="0"/>
              <w:ind w:firstLine="3990" w:firstLineChars="1900"/>
              <w:jc w:val="left"/>
              <w:textAlignment w:val="baseline"/>
              <w:rPr>
                <w:rFonts w:ascii="Times New Roman" w:hAnsi="Times New Roman"/>
                <w:snapToGrid w:val="0"/>
                <w:kern w:val="0"/>
                <w:sz w:val="21"/>
                <w:szCs w:val="22"/>
                <w:lang w:eastAsia="en-US"/>
              </w:rPr>
            </w:pPr>
            <w:r>
              <w:rPr>
                <w:rFonts w:ascii="Times New Roman" w:hAnsi="Times New Roman" w:eastAsia="Arial"/>
                <w:snapToGrid w:val="0"/>
                <w:kern w:val="0"/>
                <w:sz w:val="21"/>
                <w:szCs w:val="21"/>
                <w:lang w:eastAsia="en-US"/>
              </w:rPr>
              <w:t>日期：   年   月   日</w:t>
            </w:r>
          </w:p>
        </w:tc>
      </w:tr>
      <w:tr>
        <w:tblPrEx>
          <w:tblCellMar>
            <w:top w:w="0" w:type="dxa"/>
            <w:left w:w="108" w:type="dxa"/>
            <w:bottom w:w="0" w:type="dxa"/>
            <w:right w:w="108" w:type="dxa"/>
          </w:tblCellMar>
        </w:tblPrEx>
        <w:trPr>
          <w:trHeight w:val="601" w:hRule="atLeast"/>
        </w:trPr>
        <w:tc>
          <w:tcPr>
            <w:tcW w:w="5000" w:type="pct"/>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left"/>
              <w:textAlignment w:val="baseline"/>
              <w:rPr>
                <w:rFonts w:ascii="Times New Roman" w:hAnsi="Times New Roman"/>
                <w:snapToGrid w:val="0"/>
                <w:kern w:val="0"/>
                <w:sz w:val="21"/>
                <w:szCs w:val="22"/>
                <w:lang w:eastAsia="en-US"/>
              </w:rPr>
            </w:pPr>
            <w:r>
              <w:rPr>
                <w:rFonts w:ascii="Times New Roman" w:hAnsi="Times New Roman" w:eastAsia="黑体"/>
                <w:snapToGrid w:val="0"/>
                <w:kern w:val="0"/>
                <w:sz w:val="24"/>
                <w:szCs w:val="21"/>
              </w:rPr>
              <w:t>五、运输信息</w:t>
            </w:r>
          </w:p>
        </w:tc>
      </w:tr>
      <w:tr>
        <w:tblPrEx>
          <w:tblCellMar>
            <w:top w:w="0" w:type="dxa"/>
            <w:left w:w="108" w:type="dxa"/>
            <w:bottom w:w="0" w:type="dxa"/>
            <w:right w:w="108" w:type="dxa"/>
          </w:tblCellMar>
        </w:tblPrEx>
        <w:trPr>
          <w:trHeight w:val="456" w:hRule="atLeast"/>
        </w:trPr>
        <w:tc>
          <w:tcPr>
            <w:tcW w:w="102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运输单位</w:t>
            </w:r>
          </w:p>
        </w:tc>
        <w:tc>
          <w:tcPr>
            <w:tcW w:w="3978"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both"/>
              <w:textAlignment w:val="baseline"/>
              <w:rPr>
                <w:rFonts w:hint="eastAsia" w:ascii="Times New Roman" w:hAnsi="Times New Roman" w:eastAsia="宋体"/>
                <w:snapToGrid w:val="0"/>
                <w:kern w:val="0"/>
                <w:sz w:val="21"/>
                <w:szCs w:val="21"/>
                <w:lang w:eastAsia="zh-CN"/>
              </w:rPr>
            </w:pPr>
            <w:r>
              <w:rPr>
                <w:rFonts w:ascii="Times New Roman" w:hAnsi="Times New Roman" w:eastAsia="Arial"/>
                <w:snapToGrid w:val="0"/>
                <w:kern w:val="0"/>
                <w:sz w:val="21"/>
                <w:szCs w:val="21"/>
                <w:lang w:eastAsia="en-US"/>
              </w:rPr>
              <w:sym w:font="Wingdings 2" w:char="00A3"/>
            </w:r>
            <w:r>
              <w:rPr>
                <w:rFonts w:ascii="Times New Roman" w:hAnsi="Times New Roman" w:eastAsia="Arial"/>
                <w:snapToGrid w:val="0"/>
                <w:kern w:val="0"/>
                <w:sz w:val="21"/>
                <w:szCs w:val="21"/>
                <w:lang w:eastAsia="en-US"/>
              </w:rPr>
              <w:t>自行运输</w:t>
            </w:r>
            <w:r>
              <w:rPr>
                <w:rFonts w:hint="eastAsia" w:ascii="Times New Roman" w:hAnsi="Times New Roman" w:eastAsia="Arial"/>
                <w:snapToGrid w:val="0"/>
                <w:kern w:val="0"/>
                <w:sz w:val="21"/>
                <w:szCs w:val="21"/>
                <w:lang w:val="en-US" w:eastAsia="zh-CN"/>
              </w:rPr>
              <w:t xml:space="preserve"> </w:t>
            </w:r>
            <w:r>
              <w:rPr>
                <w:rFonts w:ascii="Times New Roman" w:hAnsi="Times New Roman" w:eastAsia="Arial"/>
                <w:snapToGrid w:val="0"/>
                <w:kern w:val="0"/>
                <w:sz w:val="21"/>
                <w:szCs w:val="21"/>
                <w:lang w:eastAsia="en-US"/>
              </w:rPr>
              <w:sym w:font="Wingdings 2" w:char="00A3"/>
            </w:r>
            <w:r>
              <w:rPr>
                <w:rFonts w:ascii="Times New Roman" w:hAnsi="Times New Roman" w:eastAsia="Arial"/>
                <w:snapToGrid w:val="0"/>
                <w:kern w:val="0"/>
                <w:sz w:val="21"/>
                <w:szCs w:val="21"/>
                <w:lang w:eastAsia="en-US"/>
              </w:rPr>
              <w:t>委托运输（单位名称）</w:t>
            </w:r>
            <w:r>
              <w:rPr>
                <w:rFonts w:hint="eastAsia" w:ascii="Times New Roman" w:hAnsi="Times New Roman" w:eastAsia="宋体"/>
                <w:snapToGrid w:val="0"/>
                <w:kern w:val="0"/>
                <w:sz w:val="21"/>
                <w:szCs w:val="21"/>
                <w:lang w:eastAsia="zh-CN"/>
              </w:rPr>
              <w:t>：</w:t>
            </w:r>
          </w:p>
        </w:tc>
      </w:tr>
      <w:tr>
        <w:tblPrEx>
          <w:tblCellMar>
            <w:top w:w="0" w:type="dxa"/>
            <w:left w:w="108" w:type="dxa"/>
            <w:bottom w:w="0" w:type="dxa"/>
            <w:right w:w="108" w:type="dxa"/>
          </w:tblCellMar>
        </w:tblPrEx>
        <w:trPr>
          <w:trHeight w:val="502" w:hRule="atLeast"/>
        </w:trPr>
        <w:tc>
          <w:tcPr>
            <w:tcW w:w="102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运输方式</w:t>
            </w:r>
          </w:p>
        </w:tc>
        <w:tc>
          <w:tcPr>
            <w:tcW w:w="3978"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sym w:font="Wingdings 2" w:char="00A3"/>
            </w:r>
            <w:r>
              <w:rPr>
                <w:rFonts w:ascii="Times New Roman" w:hAnsi="Times New Roman" w:eastAsia="Arial"/>
                <w:snapToGrid w:val="0"/>
                <w:kern w:val="0"/>
                <w:sz w:val="21"/>
                <w:szCs w:val="21"/>
                <w:lang w:eastAsia="en-US"/>
              </w:rPr>
              <w:t>轮船</w:t>
            </w:r>
            <w:r>
              <w:rPr>
                <w:rFonts w:hint="eastAsia" w:ascii="Times New Roman" w:hAnsi="Times New Roman" w:eastAsia="Arial"/>
                <w:snapToGrid w:val="0"/>
                <w:kern w:val="0"/>
                <w:sz w:val="21"/>
                <w:szCs w:val="21"/>
                <w:lang w:val="en-US" w:eastAsia="zh-CN"/>
              </w:rPr>
              <w:t xml:space="preserve">  </w:t>
            </w:r>
            <w:r>
              <w:rPr>
                <w:rFonts w:ascii="Times New Roman" w:hAnsi="Times New Roman" w:eastAsia="Arial"/>
                <w:snapToGrid w:val="0"/>
                <w:kern w:val="0"/>
                <w:sz w:val="21"/>
                <w:szCs w:val="21"/>
                <w:lang w:eastAsia="en-US"/>
              </w:rPr>
              <w:sym w:font="Wingdings 2" w:char="00A3"/>
            </w:r>
            <w:r>
              <w:rPr>
                <w:rFonts w:ascii="Times New Roman" w:hAnsi="Times New Roman" w:eastAsia="Arial"/>
                <w:snapToGrid w:val="0"/>
                <w:kern w:val="0"/>
                <w:sz w:val="21"/>
                <w:szCs w:val="21"/>
                <w:lang w:eastAsia="en-US"/>
              </w:rPr>
              <w:t>汽车</w:t>
            </w:r>
            <w:r>
              <w:rPr>
                <w:rFonts w:hint="eastAsia" w:ascii="Times New Roman" w:hAnsi="Times New Roman" w:eastAsia="Arial"/>
                <w:snapToGrid w:val="0"/>
                <w:kern w:val="0"/>
                <w:sz w:val="21"/>
                <w:szCs w:val="21"/>
                <w:lang w:val="en-US" w:eastAsia="zh-CN"/>
              </w:rPr>
              <w:t xml:space="preserve">   </w:t>
            </w:r>
            <w:r>
              <w:rPr>
                <w:rFonts w:ascii="Times New Roman" w:hAnsi="Times New Roman" w:eastAsia="Arial"/>
                <w:snapToGrid w:val="0"/>
                <w:kern w:val="0"/>
                <w:sz w:val="21"/>
                <w:szCs w:val="21"/>
                <w:lang w:eastAsia="en-US"/>
              </w:rPr>
              <w:t></w:t>
            </w:r>
            <w:r>
              <w:rPr>
                <w:rFonts w:ascii="Times New Roman" w:hAnsi="Times New Roman" w:eastAsia="Arial"/>
                <w:snapToGrid w:val="0"/>
                <w:kern w:val="0"/>
                <w:sz w:val="21"/>
                <w:szCs w:val="21"/>
                <w:lang w:eastAsia="en-US"/>
              </w:rPr>
              <w:sym w:font="Wingdings 2" w:char="00A3"/>
            </w:r>
            <w:r>
              <w:rPr>
                <w:rFonts w:ascii="Times New Roman" w:hAnsi="Times New Roman" w:eastAsia="Arial"/>
                <w:snapToGrid w:val="0"/>
                <w:kern w:val="0"/>
                <w:sz w:val="21"/>
                <w:szCs w:val="21"/>
                <w:lang w:eastAsia="en-US"/>
              </w:rPr>
              <w:t>其他</w:t>
            </w:r>
          </w:p>
        </w:tc>
      </w:tr>
      <w:tr>
        <w:tblPrEx>
          <w:tblCellMar>
            <w:top w:w="0" w:type="dxa"/>
            <w:left w:w="108" w:type="dxa"/>
            <w:bottom w:w="0" w:type="dxa"/>
            <w:right w:w="108" w:type="dxa"/>
          </w:tblCellMar>
        </w:tblPrEx>
        <w:trPr>
          <w:trHeight w:val="481" w:hRule="atLeast"/>
        </w:trPr>
        <w:tc>
          <w:tcPr>
            <w:tcW w:w="102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r>
              <w:rPr>
                <w:rFonts w:ascii="Times New Roman" w:hAnsi="Times New Roman" w:eastAsia="Arial"/>
                <w:snapToGrid w:val="0"/>
                <w:kern w:val="0"/>
                <w:sz w:val="21"/>
                <w:szCs w:val="21"/>
                <w:lang w:eastAsia="en-US"/>
              </w:rPr>
              <w:t>运输入境起点（码头、高速公路出口点、国道公路入口点等）</w:t>
            </w:r>
          </w:p>
        </w:tc>
        <w:tc>
          <w:tcPr>
            <w:tcW w:w="3978" w:type="pct"/>
            <w:gridSpan w:val="4"/>
            <w:tcBorders>
              <w:top w:val="single" w:color="auto" w:sz="4" w:space="0"/>
              <w:left w:val="single" w:color="auto" w:sz="4" w:space="0"/>
              <w:bottom w:val="single" w:color="auto" w:sz="4" w:space="0"/>
              <w:right w:val="single" w:color="auto" w:sz="4" w:space="0"/>
            </w:tcBorders>
            <w:shd w:val="clear" w:color="auto" w:fill="auto"/>
          </w:tcPr>
          <w:p>
            <w:pPr>
              <w:widowControl/>
              <w:kinsoku w:val="0"/>
              <w:autoSpaceDE w:val="0"/>
              <w:autoSpaceDN w:val="0"/>
              <w:adjustRightInd w:val="0"/>
              <w:snapToGrid w:val="0"/>
              <w:jc w:val="center"/>
              <w:textAlignment w:val="baseline"/>
              <w:rPr>
                <w:rFonts w:ascii="Times New Roman" w:hAnsi="Times New Roman" w:eastAsia="Arial"/>
                <w:snapToGrid w:val="0"/>
                <w:kern w:val="0"/>
                <w:sz w:val="21"/>
                <w:szCs w:val="21"/>
                <w:lang w:eastAsia="en-US"/>
              </w:rPr>
            </w:pPr>
          </w:p>
        </w:tc>
      </w:tr>
      <w:tr>
        <w:tblPrEx>
          <w:tblCellMar>
            <w:top w:w="0" w:type="dxa"/>
            <w:left w:w="108" w:type="dxa"/>
            <w:bottom w:w="0" w:type="dxa"/>
            <w:right w:w="108" w:type="dxa"/>
          </w:tblCellMar>
        </w:tblPrEx>
        <w:trPr>
          <w:trHeight w:val="726" w:hRule="atLeast"/>
        </w:trPr>
        <w:tc>
          <w:tcPr>
            <w:tcW w:w="5000" w:type="pct"/>
            <w:gridSpan w:val="5"/>
            <w:tcBorders>
              <w:top w:val="single" w:color="auto" w:sz="4" w:space="0"/>
              <w:left w:val="single" w:color="auto" w:sz="4" w:space="0"/>
              <w:bottom w:val="single" w:color="auto" w:sz="4" w:space="0"/>
              <w:right w:val="single" w:color="auto" w:sz="4" w:space="0"/>
            </w:tcBorders>
            <w:shd w:val="clear" w:color="auto" w:fill="auto"/>
            <w:vAlign w:val="top"/>
          </w:tcPr>
          <w:p>
            <w:pPr>
              <w:widowControl/>
              <w:tabs>
                <w:tab w:val="left" w:pos="731"/>
              </w:tabs>
              <w:kinsoku w:val="0"/>
              <w:autoSpaceDE w:val="0"/>
              <w:autoSpaceDN w:val="0"/>
              <w:adjustRightInd w:val="0"/>
              <w:snapToGrid w:val="0"/>
              <w:spacing w:before="285" w:line="228" w:lineRule="auto"/>
              <w:jc w:val="both"/>
              <w:textAlignment w:val="baseline"/>
              <w:rPr>
                <w:rFonts w:hint="eastAsia" w:ascii="Times New Roman" w:hAnsi="Times New Roman" w:eastAsia="黑体"/>
                <w:snapToGrid w:val="0"/>
                <w:kern w:val="0"/>
                <w:sz w:val="20"/>
                <w:szCs w:val="20"/>
                <w:lang w:eastAsia="zh-CN"/>
              </w:rPr>
            </w:pPr>
            <w:r>
              <w:rPr>
                <w:rFonts w:ascii="Times New Roman" w:hAnsi="Times New Roman" w:eastAsia="黑体"/>
                <w:snapToGrid w:val="0"/>
                <w:kern w:val="0"/>
                <w:sz w:val="24"/>
                <w:szCs w:val="21"/>
              </w:rPr>
              <w:t>六、</w:t>
            </w:r>
            <w:r>
              <w:rPr>
                <w:rFonts w:ascii="Times New Roman" w:hAnsi="Times New Roman" w:eastAsia="黑体"/>
                <w:snapToGrid w:val="0"/>
                <w:kern w:val="0"/>
                <w:sz w:val="24"/>
                <w:szCs w:val="21"/>
                <w:lang w:eastAsia="en-US"/>
              </w:rPr>
              <w:t>运输</w:t>
            </w:r>
            <w:r>
              <w:rPr>
                <w:rFonts w:ascii="Times New Roman" w:hAnsi="Times New Roman" w:eastAsia="黑体"/>
                <w:snapToGrid w:val="0"/>
                <w:kern w:val="0"/>
                <w:sz w:val="24"/>
                <w:szCs w:val="21"/>
              </w:rPr>
              <w:t>许可情况</w:t>
            </w:r>
            <w:r>
              <w:rPr>
                <w:rFonts w:hint="eastAsia" w:ascii="Times New Roman" w:hAnsi="Times New Roman" w:eastAsia="黑体"/>
                <w:snapToGrid w:val="0"/>
                <w:kern w:val="0"/>
                <w:sz w:val="24"/>
                <w:szCs w:val="21"/>
                <w:lang w:eastAsia="zh-CN"/>
              </w:rPr>
              <w:t>：</w:t>
            </w:r>
          </w:p>
        </w:tc>
      </w:tr>
      <w:tr>
        <w:tblPrEx>
          <w:tblCellMar>
            <w:top w:w="0" w:type="dxa"/>
            <w:left w:w="108" w:type="dxa"/>
            <w:bottom w:w="0" w:type="dxa"/>
            <w:right w:w="108" w:type="dxa"/>
          </w:tblCellMar>
        </w:tblPrEx>
        <w:trPr>
          <w:trHeight w:val="90" w:hRule="atLeast"/>
        </w:trPr>
        <w:tc>
          <w:tcPr>
            <w:tcW w:w="102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right="136"/>
              <w:jc w:val="left"/>
              <w:textAlignment w:val="baseline"/>
              <w:rPr>
                <w:rFonts w:ascii="Times New Roman" w:hAnsi="Times New Roman" w:eastAsia="黑体"/>
                <w:snapToGrid w:val="0"/>
                <w:kern w:val="0"/>
                <w:sz w:val="24"/>
                <w:szCs w:val="21"/>
              </w:rPr>
            </w:pPr>
            <w:r>
              <w:rPr>
                <w:rFonts w:ascii="Times New Roman" w:hAnsi="Times New Roman" w:eastAsia="黑体"/>
                <w:snapToGrid w:val="0"/>
                <w:kern w:val="0"/>
                <w:sz w:val="24"/>
                <w:szCs w:val="21"/>
              </w:rPr>
              <w:t>七、城管局</w:t>
            </w:r>
          </w:p>
          <w:p>
            <w:pPr>
              <w:keepNext w:val="0"/>
              <w:keepLines w:val="0"/>
              <w:pageBreakBefore w:val="0"/>
              <w:widowControl/>
              <w:kinsoku w:val="0"/>
              <w:wordWrap/>
              <w:overflowPunct/>
              <w:topLinePunct w:val="0"/>
              <w:autoSpaceDE w:val="0"/>
              <w:autoSpaceDN w:val="0"/>
              <w:bidi w:val="0"/>
              <w:adjustRightInd w:val="0"/>
              <w:snapToGrid w:val="0"/>
              <w:spacing w:line="360" w:lineRule="exact"/>
              <w:ind w:right="136" w:firstLine="480" w:firstLineChars="200"/>
              <w:jc w:val="left"/>
              <w:textAlignment w:val="baseline"/>
              <w:rPr>
                <w:rFonts w:ascii="Times New Roman" w:hAnsi="Times New Roman"/>
                <w:snapToGrid w:val="0"/>
                <w:kern w:val="0"/>
                <w:sz w:val="20"/>
                <w:szCs w:val="20"/>
                <w:lang w:eastAsia="en-US"/>
              </w:rPr>
            </w:pPr>
            <w:r>
              <w:rPr>
                <w:rFonts w:ascii="Times New Roman" w:hAnsi="Times New Roman" w:eastAsia="黑体"/>
                <w:snapToGrid w:val="0"/>
                <w:kern w:val="0"/>
                <w:sz w:val="24"/>
                <w:szCs w:val="21"/>
              </w:rPr>
              <w:t>意</w:t>
            </w:r>
            <w:r>
              <w:rPr>
                <w:rFonts w:hint="eastAsia" w:ascii="Times New Roman" w:hAnsi="Times New Roman" w:eastAsia="黑体"/>
                <w:snapToGrid w:val="0"/>
                <w:kern w:val="0"/>
                <w:sz w:val="24"/>
                <w:szCs w:val="21"/>
                <w:lang w:val="en-US" w:eastAsia="zh-CN"/>
              </w:rPr>
              <w:t xml:space="preserve">  </w:t>
            </w:r>
            <w:r>
              <w:rPr>
                <w:rFonts w:ascii="Times New Roman" w:hAnsi="Times New Roman" w:eastAsia="黑体"/>
                <w:snapToGrid w:val="0"/>
                <w:kern w:val="0"/>
                <w:sz w:val="24"/>
                <w:szCs w:val="21"/>
              </w:rPr>
              <w:t>见</w:t>
            </w:r>
          </w:p>
        </w:tc>
        <w:tc>
          <w:tcPr>
            <w:tcW w:w="3978" w:type="pct"/>
            <w:gridSpan w:val="4"/>
            <w:tcBorders>
              <w:top w:val="single" w:color="auto" w:sz="4" w:space="0"/>
              <w:left w:val="single" w:color="auto" w:sz="4" w:space="0"/>
              <w:bottom w:val="single" w:color="auto" w:sz="4" w:space="0"/>
              <w:right w:val="single" w:color="auto" w:sz="4" w:space="0"/>
            </w:tcBorders>
            <w:shd w:val="clear" w:color="auto" w:fill="auto"/>
          </w:tcPr>
          <w:p>
            <w:pPr>
              <w:widowControl/>
              <w:kinsoku w:val="0"/>
              <w:autoSpaceDE w:val="0"/>
              <w:autoSpaceDN w:val="0"/>
              <w:adjustRightInd w:val="0"/>
              <w:snapToGrid w:val="0"/>
              <w:spacing w:line="276" w:lineRule="auto"/>
              <w:ind w:right="1270" w:rightChars="397"/>
              <w:jc w:val="center"/>
              <w:textAlignment w:val="baseline"/>
              <w:rPr>
                <w:rFonts w:ascii="Times New Roman" w:hAnsi="Times New Roman"/>
                <w:snapToGrid w:val="0"/>
                <w:kern w:val="0"/>
                <w:sz w:val="21"/>
                <w:szCs w:val="21"/>
              </w:rPr>
            </w:pPr>
          </w:p>
          <w:p>
            <w:pPr>
              <w:widowControl/>
              <w:kinsoku w:val="0"/>
              <w:autoSpaceDE w:val="0"/>
              <w:autoSpaceDN w:val="0"/>
              <w:adjustRightInd w:val="0"/>
              <w:snapToGrid w:val="0"/>
              <w:spacing w:line="276" w:lineRule="auto"/>
              <w:ind w:right="1270" w:rightChars="397"/>
              <w:jc w:val="center"/>
              <w:textAlignment w:val="baseline"/>
              <w:rPr>
                <w:rFonts w:ascii="Times New Roman" w:hAnsi="Times New Roman" w:eastAsia="Arial"/>
                <w:snapToGrid w:val="0"/>
                <w:kern w:val="0"/>
                <w:sz w:val="21"/>
                <w:szCs w:val="21"/>
                <w:lang w:eastAsia="en-US"/>
              </w:rPr>
            </w:pPr>
          </w:p>
          <w:p>
            <w:pPr>
              <w:widowControl/>
              <w:kinsoku w:val="0"/>
              <w:autoSpaceDE w:val="0"/>
              <w:autoSpaceDN w:val="0"/>
              <w:adjustRightInd w:val="0"/>
              <w:snapToGrid w:val="0"/>
              <w:spacing w:line="276" w:lineRule="auto"/>
              <w:ind w:right="1270" w:rightChars="397"/>
              <w:jc w:val="center"/>
              <w:textAlignment w:val="baseline"/>
              <w:rPr>
                <w:rFonts w:hint="eastAsia" w:ascii="Times New Roman" w:hAnsi="Times New Roman" w:eastAsia="宋体"/>
                <w:snapToGrid w:val="0"/>
                <w:kern w:val="0"/>
                <w:sz w:val="21"/>
                <w:szCs w:val="21"/>
                <w:lang w:val="en-US" w:eastAsia="zh-CN"/>
              </w:rPr>
            </w:pPr>
          </w:p>
          <w:p>
            <w:pPr>
              <w:widowControl/>
              <w:kinsoku w:val="0"/>
              <w:autoSpaceDE w:val="0"/>
              <w:autoSpaceDN w:val="0"/>
              <w:adjustRightInd w:val="0"/>
              <w:snapToGrid w:val="0"/>
              <w:spacing w:line="276" w:lineRule="auto"/>
              <w:ind w:right="1270" w:rightChars="397"/>
              <w:jc w:val="center"/>
              <w:textAlignment w:val="baseline"/>
              <w:rPr>
                <w:rFonts w:hint="eastAsia" w:ascii="Times New Roman" w:hAnsi="Times New Roman" w:eastAsia="宋体"/>
                <w:snapToGrid w:val="0"/>
                <w:kern w:val="0"/>
                <w:sz w:val="21"/>
                <w:szCs w:val="21"/>
                <w:lang w:val="en-US" w:eastAsia="zh-CN"/>
              </w:rPr>
            </w:pPr>
          </w:p>
          <w:p>
            <w:pPr>
              <w:widowControl/>
              <w:kinsoku w:val="0"/>
              <w:autoSpaceDE w:val="0"/>
              <w:autoSpaceDN w:val="0"/>
              <w:adjustRightInd w:val="0"/>
              <w:snapToGrid w:val="0"/>
              <w:spacing w:line="276" w:lineRule="auto"/>
              <w:ind w:right="1270" w:rightChars="397"/>
              <w:jc w:val="center"/>
              <w:textAlignment w:val="baseline"/>
              <w:rPr>
                <w:rFonts w:ascii="Times New Roman" w:hAnsi="Times New Roman" w:eastAsia="Arial"/>
                <w:snapToGrid w:val="0"/>
                <w:kern w:val="0"/>
                <w:sz w:val="21"/>
                <w:szCs w:val="21"/>
                <w:lang w:eastAsia="en-US"/>
              </w:rPr>
            </w:pPr>
            <w:r>
              <w:rPr>
                <w:rFonts w:hint="eastAsia" w:ascii="Times New Roman" w:hAnsi="Times New Roman" w:eastAsia="宋体"/>
                <w:snapToGrid w:val="0"/>
                <w:kern w:val="0"/>
                <w:sz w:val="21"/>
                <w:szCs w:val="21"/>
                <w:lang w:val="en-US" w:eastAsia="zh-CN"/>
              </w:rPr>
              <w:t xml:space="preserve">       </w:t>
            </w:r>
            <w:r>
              <w:rPr>
                <w:rFonts w:ascii="Times New Roman" w:hAnsi="Times New Roman" w:eastAsia="Arial"/>
                <w:snapToGrid w:val="0"/>
                <w:kern w:val="0"/>
                <w:sz w:val="21"/>
                <w:szCs w:val="21"/>
                <w:lang w:eastAsia="en-US"/>
              </w:rPr>
              <w:t>（公章）</w:t>
            </w:r>
          </w:p>
          <w:p>
            <w:pPr>
              <w:widowControl/>
              <w:kinsoku w:val="0"/>
              <w:autoSpaceDE w:val="0"/>
              <w:autoSpaceDN w:val="0"/>
              <w:adjustRightInd w:val="0"/>
              <w:snapToGrid w:val="0"/>
              <w:spacing w:before="64" w:line="228" w:lineRule="auto"/>
              <w:ind w:left="114" w:firstLine="3400" w:firstLineChars="1700"/>
              <w:jc w:val="left"/>
              <w:textAlignment w:val="baseline"/>
              <w:rPr>
                <w:rFonts w:ascii="Times New Roman" w:hAnsi="Times New Roman"/>
                <w:snapToGrid w:val="0"/>
                <w:kern w:val="0"/>
                <w:sz w:val="20"/>
                <w:szCs w:val="20"/>
                <w:lang w:eastAsia="en-US"/>
              </w:rPr>
            </w:pPr>
            <w:r>
              <w:rPr>
                <w:rFonts w:ascii="Times New Roman" w:hAnsi="Times New Roman"/>
                <w:snapToGrid w:val="0"/>
                <w:kern w:val="0"/>
                <w:sz w:val="20"/>
                <w:szCs w:val="21"/>
                <w:lang w:eastAsia="en-US"/>
              </w:rPr>
              <w:t>日期：   年   月   日</w:t>
            </w:r>
          </w:p>
        </w:tc>
      </w:tr>
    </w:tbl>
    <w:p>
      <w:pPr>
        <w:keepNext w:val="0"/>
        <w:keepLines w:val="0"/>
        <w:pageBreakBefore w:val="0"/>
        <w:widowControl w:val="0"/>
        <w:kinsoku/>
        <w:wordWrap/>
        <w:overflowPunct/>
        <w:topLinePunct w:val="0"/>
        <w:autoSpaceDE/>
        <w:autoSpaceDN/>
        <w:bidi w:val="0"/>
        <w:adjustRightInd/>
        <w:snapToGrid/>
        <w:spacing w:line="20" w:lineRule="exact"/>
        <w:textAlignment w:val="auto"/>
        <w:rPr>
          <w:rFonts w:ascii="Times New Roman" w:hAnsi="Times New Roman" w:eastAsia="仿宋_GB2312"/>
          <w:kern w:val="0"/>
          <w:szCs w:val="32"/>
        </w:rPr>
      </w:pPr>
    </w:p>
    <w:p>
      <w:pPr>
        <w:keepNext w:val="0"/>
        <w:keepLines w:val="0"/>
        <w:pageBreakBefore w:val="0"/>
        <w:widowControl w:val="0"/>
        <w:kinsoku/>
        <w:wordWrap/>
        <w:overflowPunct/>
        <w:topLinePunct w:val="0"/>
        <w:autoSpaceDE/>
        <w:autoSpaceDN/>
        <w:bidi w:val="0"/>
        <w:adjustRightInd/>
        <w:snapToGrid/>
        <w:spacing w:line="20" w:lineRule="exact"/>
        <w:textAlignment w:val="auto"/>
        <w:rPr>
          <w:rFonts w:ascii="Times New Roman" w:hAnsi="Times New Roman" w:eastAsia="仿宋_GB2312"/>
          <w:kern w:val="0"/>
          <w:szCs w:val="32"/>
        </w:rPr>
      </w:pPr>
    </w:p>
    <w:p>
      <w:pPr>
        <w:keepNext w:val="0"/>
        <w:keepLines w:val="0"/>
        <w:pageBreakBefore w:val="0"/>
        <w:widowControl w:val="0"/>
        <w:kinsoku/>
        <w:wordWrap/>
        <w:overflowPunct/>
        <w:topLinePunct w:val="0"/>
        <w:autoSpaceDE/>
        <w:autoSpaceDN/>
        <w:bidi w:val="0"/>
        <w:adjustRightInd/>
        <w:snapToGrid/>
        <w:spacing w:line="20" w:lineRule="exact"/>
        <w:textAlignment w:val="auto"/>
        <w:rPr>
          <w:rFonts w:ascii="Times New Roman" w:hAnsi="Times New Roman" w:eastAsia="仿宋_GB2312"/>
          <w:kern w:val="0"/>
          <w:szCs w:val="32"/>
        </w:rPr>
      </w:pPr>
    </w:p>
    <w:p>
      <w:pPr>
        <w:keepNext w:val="0"/>
        <w:keepLines w:val="0"/>
        <w:pageBreakBefore w:val="0"/>
        <w:widowControl w:val="0"/>
        <w:kinsoku/>
        <w:wordWrap/>
        <w:overflowPunct/>
        <w:topLinePunct w:val="0"/>
        <w:autoSpaceDE/>
        <w:autoSpaceDN/>
        <w:bidi w:val="0"/>
        <w:adjustRightInd/>
        <w:snapToGrid/>
        <w:spacing w:line="20" w:lineRule="exact"/>
        <w:textAlignment w:val="auto"/>
        <w:rPr>
          <w:rFonts w:ascii="Times New Roman" w:hAnsi="Times New Roman" w:eastAsia="仿宋_GB2312"/>
          <w:kern w:val="0"/>
          <w:szCs w:val="32"/>
        </w:rPr>
      </w:pPr>
    </w:p>
    <w:p>
      <w:pPr>
        <w:keepNext w:val="0"/>
        <w:keepLines w:val="0"/>
        <w:pageBreakBefore w:val="0"/>
        <w:widowControl w:val="0"/>
        <w:kinsoku/>
        <w:wordWrap/>
        <w:overflowPunct/>
        <w:topLinePunct w:val="0"/>
        <w:autoSpaceDE/>
        <w:autoSpaceDN/>
        <w:bidi w:val="0"/>
        <w:adjustRightInd/>
        <w:snapToGrid/>
        <w:spacing w:line="20" w:lineRule="exact"/>
        <w:textAlignment w:val="auto"/>
        <w:rPr>
          <w:rFonts w:ascii="Times New Roman" w:hAnsi="Times New Roman" w:eastAsia="仿宋_GB2312"/>
          <w:kern w:val="0"/>
          <w:szCs w:val="32"/>
        </w:rPr>
      </w:pPr>
    </w:p>
    <w:p>
      <w:pPr>
        <w:keepNext w:val="0"/>
        <w:keepLines w:val="0"/>
        <w:pageBreakBefore w:val="0"/>
        <w:widowControl w:val="0"/>
        <w:kinsoku/>
        <w:wordWrap/>
        <w:overflowPunct/>
        <w:topLinePunct w:val="0"/>
        <w:autoSpaceDE/>
        <w:autoSpaceDN/>
        <w:bidi w:val="0"/>
        <w:adjustRightInd/>
        <w:snapToGrid/>
        <w:spacing w:line="20" w:lineRule="exact"/>
        <w:textAlignment w:val="auto"/>
        <w:rPr>
          <w:rFonts w:ascii="Times New Roman" w:hAnsi="Times New Roman" w:eastAsia="仿宋_GB2312"/>
          <w:kern w:val="0"/>
          <w:szCs w:val="32"/>
        </w:rPr>
      </w:pPr>
    </w:p>
    <w:p>
      <w:pPr>
        <w:keepNext w:val="0"/>
        <w:keepLines w:val="0"/>
        <w:pageBreakBefore w:val="0"/>
        <w:widowControl w:val="0"/>
        <w:kinsoku/>
        <w:wordWrap/>
        <w:overflowPunct/>
        <w:topLinePunct w:val="0"/>
        <w:autoSpaceDE/>
        <w:autoSpaceDN/>
        <w:bidi w:val="0"/>
        <w:adjustRightInd/>
        <w:snapToGrid/>
        <w:spacing w:line="20" w:lineRule="exact"/>
        <w:textAlignment w:val="auto"/>
        <w:rPr>
          <w:rFonts w:ascii="Times New Roman" w:hAnsi="Times New Roman" w:eastAsia="仿宋_GB2312"/>
          <w:kern w:val="0"/>
          <w:szCs w:val="32"/>
        </w:rPr>
      </w:pPr>
    </w:p>
    <w:p>
      <w:pPr>
        <w:keepNext w:val="0"/>
        <w:keepLines w:val="0"/>
        <w:pageBreakBefore w:val="0"/>
        <w:widowControl w:val="0"/>
        <w:kinsoku/>
        <w:wordWrap/>
        <w:overflowPunct/>
        <w:topLinePunct w:val="0"/>
        <w:autoSpaceDE/>
        <w:autoSpaceDN/>
        <w:bidi w:val="0"/>
        <w:adjustRightInd/>
        <w:snapToGrid/>
        <w:spacing w:line="20" w:lineRule="exact"/>
        <w:textAlignment w:val="auto"/>
        <w:rPr>
          <w:rFonts w:ascii="Times New Roman" w:hAnsi="Times New Roman" w:eastAsia="仿宋_GB2312"/>
          <w:kern w:val="0"/>
          <w:szCs w:val="32"/>
        </w:rPr>
      </w:pPr>
    </w:p>
    <w:p>
      <w:pPr>
        <w:keepNext w:val="0"/>
        <w:keepLines w:val="0"/>
        <w:pageBreakBefore w:val="0"/>
        <w:widowControl w:val="0"/>
        <w:kinsoku/>
        <w:wordWrap/>
        <w:overflowPunct/>
        <w:topLinePunct w:val="0"/>
        <w:autoSpaceDE/>
        <w:autoSpaceDN/>
        <w:bidi w:val="0"/>
        <w:adjustRightInd/>
        <w:snapToGrid/>
        <w:spacing w:line="20" w:lineRule="exact"/>
        <w:textAlignment w:val="auto"/>
        <w:rPr>
          <w:rFonts w:ascii="Times New Roman" w:hAnsi="Times New Roman" w:eastAsia="仿宋_GB2312"/>
          <w:kern w:val="0"/>
          <w:szCs w:val="32"/>
        </w:rPr>
      </w:pPr>
    </w:p>
    <w:p>
      <w:pPr>
        <w:widowControl/>
        <w:kinsoku w:val="0"/>
        <w:autoSpaceDE w:val="0"/>
        <w:autoSpaceDN w:val="0"/>
        <w:adjustRightInd w:val="0"/>
        <w:snapToGrid w:val="0"/>
        <w:jc w:val="left"/>
        <w:textAlignment w:val="baseline"/>
        <w:rPr>
          <w:rFonts w:hint="eastAsia" w:ascii="Times New Roman" w:hAnsi="Times New Roman" w:eastAsia="宋体"/>
          <w:snapToGrid w:val="0"/>
          <w:kern w:val="0"/>
          <w:sz w:val="21"/>
          <w:szCs w:val="21"/>
          <w:lang w:eastAsia="zh-CN"/>
        </w:rPr>
      </w:pPr>
      <w:r>
        <w:rPr>
          <w:rFonts w:hint="eastAsia" w:ascii="Times New Roman" w:hAnsi="Times New Roman" w:eastAsia="宋体"/>
          <w:snapToGrid w:val="0"/>
          <w:kern w:val="0"/>
          <w:sz w:val="21"/>
          <w:szCs w:val="21"/>
          <w:lang w:val="en-US" w:eastAsia="zh-CN"/>
        </w:rPr>
        <w:t>注：</w:t>
      </w:r>
      <w:r>
        <w:rPr>
          <w:rFonts w:ascii="Times New Roman" w:hAnsi="Times New Roman" w:eastAsia="Arial"/>
          <w:snapToGrid w:val="0"/>
          <w:kern w:val="0"/>
          <w:sz w:val="21"/>
          <w:szCs w:val="21"/>
          <w:lang w:eastAsia="en-US"/>
        </w:rPr>
        <w:t>利用单位</w:t>
      </w:r>
      <w:r>
        <w:rPr>
          <w:rFonts w:hint="eastAsia" w:ascii="Times New Roman" w:hAnsi="Times New Roman" w:eastAsia="宋体"/>
          <w:snapToGrid w:val="0"/>
          <w:kern w:val="0"/>
          <w:sz w:val="21"/>
          <w:szCs w:val="21"/>
          <w:lang w:val="en-US" w:eastAsia="zh-CN"/>
        </w:rPr>
        <w:t>需</w:t>
      </w:r>
      <w:r>
        <w:rPr>
          <w:rFonts w:ascii="Times New Roman" w:hAnsi="Times New Roman" w:eastAsia="Arial"/>
          <w:snapToGrid w:val="0"/>
          <w:kern w:val="0"/>
          <w:sz w:val="21"/>
          <w:szCs w:val="21"/>
          <w:lang w:eastAsia="en-US"/>
        </w:rPr>
        <w:t>提供土方运出地行业主管部门出具的土方运出备案文件，涉及跨省的，还需提供运出地省级生态环境部门跨省利用备案文件</w:t>
      </w:r>
      <w:r>
        <w:rPr>
          <w:rFonts w:hint="eastAsia" w:ascii="Times New Roman" w:hAnsi="Times New Roman" w:eastAsia="宋体"/>
          <w:snapToGrid w:val="0"/>
          <w:kern w:val="0"/>
          <w:sz w:val="21"/>
          <w:szCs w:val="21"/>
          <w:lang w:eastAsia="zh-CN"/>
        </w:rPr>
        <w:t>。</w:t>
      </w:r>
    </w:p>
    <w:sectPr>
      <w:footerReference r:id="rId3" w:type="default"/>
      <w:pgSz w:w="11906" w:h="16838"/>
      <w:pgMar w:top="1701" w:right="1417" w:bottom="1701" w:left="1417" w:header="851" w:footer="992" w:gutter="0"/>
      <w:pgNumType w:fmt="decimal" w:start="1"/>
      <w:cols w:space="0" w:num="1"/>
      <w:docGrid w:type="lines" w:linePitch="44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70FF85A0-951A-4DAC-8918-63125EE353BB}"/>
  </w:font>
  <w:font w:name="黑体">
    <w:panose1 w:val="02010609060101010101"/>
    <w:charset w:val="86"/>
    <w:family w:val="auto"/>
    <w:pitch w:val="default"/>
    <w:sig w:usb0="800002BF" w:usb1="38CF7CFA" w:usb2="00000016" w:usb3="00000000" w:csb0="00040001" w:csb1="00000000"/>
    <w:embedRegular r:id="rId2" w:fontKey="{86BCAE83-B2FA-4B83-863D-45CFBB3BA0C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3" w:fontKey="{68FCA319-F6D3-46BF-966E-F763ABF8E63B}"/>
  </w:font>
  <w:font w:name="方正小标宋简体">
    <w:panose1 w:val="03000509000000000000"/>
    <w:charset w:val="86"/>
    <w:family w:val="auto"/>
    <w:pitch w:val="default"/>
    <w:sig w:usb0="00000001" w:usb1="080E0000" w:usb2="00000000" w:usb3="00000000" w:csb0="00040000" w:csb1="00000000"/>
    <w:embedRegular r:id="rId4" w:fontKey="{2ED351A4-0678-411A-BF14-13ECBA82A58D}"/>
  </w:font>
  <w:font w:name="仿宋_GB2312">
    <w:panose1 w:val="02010609030101010101"/>
    <w:charset w:val="86"/>
    <w:family w:val="auto"/>
    <w:pitch w:val="default"/>
    <w:sig w:usb0="00000001" w:usb1="080E0000" w:usb2="00000000" w:usb3="00000000" w:csb0="00040000" w:csb1="00000000"/>
    <w:embedRegular r:id="rId5" w:fontKey="{47AD3B72-7052-4DAF-B34C-774F10739C1B}"/>
  </w:font>
  <w:font w:name="方正小标宋_GBK">
    <w:panose1 w:val="03000509000000000000"/>
    <w:charset w:val="86"/>
    <w:family w:val="script"/>
    <w:pitch w:val="default"/>
    <w:sig w:usb0="00000001" w:usb1="080E0000" w:usb2="00000000" w:usb3="00000000" w:csb0="00040000" w:csb1="00000000"/>
    <w:embedRegular r:id="rId6" w:fontKey="{2DD4D8E3-640B-4E98-B2A9-F17030998FD2}"/>
  </w:font>
  <w:font w:name="楷体">
    <w:panose1 w:val="02010609060101010101"/>
    <w:charset w:val="86"/>
    <w:family w:val="modern"/>
    <w:pitch w:val="default"/>
    <w:sig w:usb0="800002BF" w:usb1="38CF7CFA" w:usb2="00000016" w:usb3="00000000" w:csb0="00040001" w:csb1="00000000"/>
    <w:embedRegular r:id="rId7" w:fontKey="{C787C7DF-A1DC-4D5E-A0AD-25B8F397CC96}"/>
  </w:font>
  <w:font w:name="方正楷体_GBK">
    <w:panose1 w:val="03000509000000000000"/>
    <w:charset w:val="86"/>
    <w:family w:val="auto"/>
    <w:pitch w:val="default"/>
    <w:sig w:usb0="00000001" w:usb1="080E0000" w:usb2="00000000" w:usb3="00000000" w:csb0="00040000" w:csb1="00000000"/>
    <w:embedRegular r:id="rId8" w:fontKey="{317538C2-8128-4BA9-83BE-EF3A430EB35C}"/>
  </w:font>
  <w:font w:name="楷体_GB2312">
    <w:panose1 w:val="02010609030101010101"/>
    <w:charset w:val="86"/>
    <w:family w:val="modern"/>
    <w:pitch w:val="default"/>
    <w:sig w:usb0="00000001" w:usb1="080E0000" w:usb2="00000000" w:usb3="00000000" w:csb0="00040000" w:csb1="00000000"/>
    <w:embedRegular r:id="rId9" w:fontKey="{1E4D1275-1FC0-4AF6-95A1-DD2049321577}"/>
  </w:font>
  <w:font w:name="Wingdings 2">
    <w:panose1 w:val="05020102010507070707"/>
    <w:charset w:val="00"/>
    <w:family w:val="auto"/>
    <w:pitch w:val="default"/>
    <w:sig w:usb0="00000000" w:usb1="00000000" w:usb2="00000000" w:usb3="00000000" w:csb0="80000000" w:csb1="00000000"/>
    <w:embedRegular r:id="rId10" w:fontKey="{E4735658-EC29-483C-93A6-8F6EAD3DFB1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default" w:ascii="Times New Roman" w:hAnsi="Times New Roman" w:cs="Times New Roman"/>
                              <w:sz w:val="32"/>
                              <w:szCs w:val="32"/>
                            </w:rPr>
                          </w:pPr>
                          <w:r>
                            <w:rPr>
                              <w:rFonts w:hint="default" w:ascii="Times New Roman" w:hAnsi="Times New Roman" w:cs="Times New Roman"/>
                              <w:sz w:val="32"/>
                              <w:szCs w:val="32"/>
                            </w:rPr>
                            <w:t xml:space="preserve">— </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r>
                            <w:rPr>
                              <w:rFonts w:hint="default" w:ascii="Times New Roman" w:hAnsi="Times New Roman" w:cs="Times New Roman"/>
                              <w:sz w:val="32"/>
                              <w:szCs w:val="32"/>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6"/>
                      <w:rPr>
                        <w:rFonts w:hint="default" w:ascii="Times New Roman" w:hAnsi="Times New Roman" w:cs="Times New Roman"/>
                        <w:sz w:val="32"/>
                        <w:szCs w:val="32"/>
                      </w:rPr>
                    </w:pPr>
                    <w:r>
                      <w:rPr>
                        <w:rFonts w:hint="default" w:ascii="Times New Roman" w:hAnsi="Times New Roman" w:cs="Times New Roman"/>
                        <w:sz w:val="32"/>
                        <w:szCs w:val="32"/>
                      </w:rPr>
                      <w:t xml:space="preserve">— </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r>
                      <w:rPr>
                        <w:rFonts w:hint="default" w:ascii="Times New Roman" w:hAnsi="Times New Roman" w:cs="Times New Roman"/>
                        <w:sz w:val="32"/>
                        <w:szCs w:val="32"/>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HorizontalSpacing w:val="160"/>
  <w:drawingGridVerticalSpacing w:val="224"/>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wZDA0N2NiMWZhMDk1MzM2NzMzYzFmZGIzMzMxNGIifQ=="/>
  </w:docVars>
  <w:rsids>
    <w:rsidRoot w:val="597C2DBD"/>
    <w:rsid w:val="00076B51"/>
    <w:rsid w:val="001017E1"/>
    <w:rsid w:val="00142993"/>
    <w:rsid w:val="00145824"/>
    <w:rsid w:val="00185BA5"/>
    <w:rsid w:val="001F5CB2"/>
    <w:rsid w:val="00296A6B"/>
    <w:rsid w:val="002B2EE4"/>
    <w:rsid w:val="002D7CC4"/>
    <w:rsid w:val="003007F4"/>
    <w:rsid w:val="00307DBE"/>
    <w:rsid w:val="00310005"/>
    <w:rsid w:val="003B634A"/>
    <w:rsid w:val="003F7248"/>
    <w:rsid w:val="00441341"/>
    <w:rsid w:val="004C31AA"/>
    <w:rsid w:val="004D241B"/>
    <w:rsid w:val="004E29A0"/>
    <w:rsid w:val="004E679F"/>
    <w:rsid w:val="0054664D"/>
    <w:rsid w:val="005B0554"/>
    <w:rsid w:val="00612CA8"/>
    <w:rsid w:val="00614CEA"/>
    <w:rsid w:val="00617DAC"/>
    <w:rsid w:val="0062534D"/>
    <w:rsid w:val="00646B43"/>
    <w:rsid w:val="0067508D"/>
    <w:rsid w:val="006869D5"/>
    <w:rsid w:val="006D7FC1"/>
    <w:rsid w:val="00700459"/>
    <w:rsid w:val="00765DEB"/>
    <w:rsid w:val="0077670A"/>
    <w:rsid w:val="007950CB"/>
    <w:rsid w:val="00837B2F"/>
    <w:rsid w:val="00841FF7"/>
    <w:rsid w:val="0084444E"/>
    <w:rsid w:val="0087330E"/>
    <w:rsid w:val="00890095"/>
    <w:rsid w:val="008937BB"/>
    <w:rsid w:val="008A1F38"/>
    <w:rsid w:val="008C2310"/>
    <w:rsid w:val="0090771E"/>
    <w:rsid w:val="00913D8A"/>
    <w:rsid w:val="00930105"/>
    <w:rsid w:val="00963D73"/>
    <w:rsid w:val="0099558E"/>
    <w:rsid w:val="009A0A32"/>
    <w:rsid w:val="009C153A"/>
    <w:rsid w:val="00A6483A"/>
    <w:rsid w:val="00A870CF"/>
    <w:rsid w:val="00AC2256"/>
    <w:rsid w:val="00B01B45"/>
    <w:rsid w:val="00BC62D5"/>
    <w:rsid w:val="00C045A1"/>
    <w:rsid w:val="00CB2703"/>
    <w:rsid w:val="00D151F0"/>
    <w:rsid w:val="00D7206C"/>
    <w:rsid w:val="00D83016"/>
    <w:rsid w:val="00E01A14"/>
    <w:rsid w:val="00E61873"/>
    <w:rsid w:val="00EE3420"/>
    <w:rsid w:val="00F3431E"/>
    <w:rsid w:val="00F612F6"/>
    <w:rsid w:val="00F7182A"/>
    <w:rsid w:val="00F73162"/>
    <w:rsid w:val="00F74E2C"/>
    <w:rsid w:val="00F83A04"/>
    <w:rsid w:val="00F911CB"/>
    <w:rsid w:val="00FD1B3A"/>
    <w:rsid w:val="00FE732A"/>
    <w:rsid w:val="010F14C9"/>
    <w:rsid w:val="02B1645B"/>
    <w:rsid w:val="03C27093"/>
    <w:rsid w:val="03F16D62"/>
    <w:rsid w:val="04214E28"/>
    <w:rsid w:val="05765607"/>
    <w:rsid w:val="058E7D29"/>
    <w:rsid w:val="05B8696F"/>
    <w:rsid w:val="062067FE"/>
    <w:rsid w:val="066D0129"/>
    <w:rsid w:val="06BE277B"/>
    <w:rsid w:val="0778448F"/>
    <w:rsid w:val="07E81811"/>
    <w:rsid w:val="07FF5B7D"/>
    <w:rsid w:val="09337023"/>
    <w:rsid w:val="09A715DC"/>
    <w:rsid w:val="0A15129F"/>
    <w:rsid w:val="0A15757B"/>
    <w:rsid w:val="0B260413"/>
    <w:rsid w:val="0C375F99"/>
    <w:rsid w:val="0D3D390E"/>
    <w:rsid w:val="0E0B5E31"/>
    <w:rsid w:val="0EEF7837"/>
    <w:rsid w:val="0EF845F9"/>
    <w:rsid w:val="11113C55"/>
    <w:rsid w:val="11562D1C"/>
    <w:rsid w:val="1166277B"/>
    <w:rsid w:val="12F95A73"/>
    <w:rsid w:val="13243DB2"/>
    <w:rsid w:val="14663B32"/>
    <w:rsid w:val="15DF4F1D"/>
    <w:rsid w:val="161839B1"/>
    <w:rsid w:val="16F30565"/>
    <w:rsid w:val="17341EE4"/>
    <w:rsid w:val="19140237"/>
    <w:rsid w:val="19BA5E2F"/>
    <w:rsid w:val="1A6E2128"/>
    <w:rsid w:val="1B585C3D"/>
    <w:rsid w:val="1BF760E9"/>
    <w:rsid w:val="1E223BC0"/>
    <w:rsid w:val="1E5957B6"/>
    <w:rsid w:val="1EF1268E"/>
    <w:rsid w:val="1F6F6B0B"/>
    <w:rsid w:val="1F904C57"/>
    <w:rsid w:val="1F9C4CF0"/>
    <w:rsid w:val="205630F0"/>
    <w:rsid w:val="20AB62C1"/>
    <w:rsid w:val="21692C08"/>
    <w:rsid w:val="216E4F54"/>
    <w:rsid w:val="21CF5E82"/>
    <w:rsid w:val="23873DC2"/>
    <w:rsid w:val="2437353F"/>
    <w:rsid w:val="255A01BB"/>
    <w:rsid w:val="26AE7EF7"/>
    <w:rsid w:val="284321AC"/>
    <w:rsid w:val="292945FB"/>
    <w:rsid w:val="294B73C7"/>
    <w:rsid w:val="29D433EC"/>
    <w:rsid w:val="29DE29B8"/>
    <w:rsid w:val="2A7921D2"/>
    <w:rsid w:val="2BB53626"/>
    <w:rsid w:val="2BCB5EAA"/>
    <w:rsid w:val="2BFA5278"/>
    <w:rsid w:val="2C214154"/>
    <w:rsid w:val="2C815051"/>
    <w:rsid w:val="2CB764CC"/>
    <w:rsid w:val="2CC67D39"/>
    <w:rsid w:val="2D6D0895"/>
    <w:rsid w:val="2E584EF1"/>
    <w:rsid w:val="2EF91817"/>
    <w:rsid w:val="2F0D1811"/>
    <w:rsid w:val="2F563CB0"/>
    <w:rsid w:val="2FA4032C"/>
    <w:rsid w:val="2FB42258"/>
    <w:rsid w:val="30FB3941"/>
    <w:rsid w:val="317230F7"/>
    <w:rsid w:val="32732458"/>
    <w:rsid w:val="32933BA2"/>
    <w:rsid w:val="33B60E04"/>
    <w:rsid w:val="33E97D5F"/>
    <w:rsid w:val="34030E21"/>
    <w:rsid w:val="34587452"/>
    <w:rsid w:val="34A9636D"/>
    <w:rsid w:val="34D4192B"/>
    <w:rsid w:val="35982B68"/>
    <w:rsid w:val="36646725"/>
    <w:rsid w:val="36E025F7"/>
    <w:rsid w:val="37473F9E"/>
    <w:rsid w:val="376B23C1"/>
    <w:rsid w:val="387F12C3"/>
    <w:rsid w:val="38B07E51"/>
    <w:rsid w:val="39070F36"/>
    <w:rsid w:val="3A2D787A"/>
    <w:rsid w:val="3A543DA5"/>
    <w:rsid w:val="3B8049ED"/>
    <w:rsid w:val="3BF64543"/>
    <w:rsid w:val="3C2105FF"/>
    <w:rsid w:val="3C583B19"/>
    <w:rsid w:val="3D7B72CE"/>
    <w:rsid w:val="3DF713BA"/>
    <w:rsid w:val="3E584D59"/>
    <w:rsid w:val="3E5A559E"/>
    <w:rsid w:val="3ED40FA7"/>
    <w:rsid w:val="3F64784E"/>
    <w:rsid w:val="40507629"/>
    <w:rsid w:val="405C1C05"/>
    <w:rsid w:val="406676A2"/>
    <w:rsid w:val="420B07E6"/>
    <w:rsid w:val="42B943FA"/>
    <w:rsid w:val="438751EB"/>
    <w:rsid w:val="43CC2589"/>
    <w:rsid w:val="444E2EE8"/>
    <w:rsid w:val="458D0AB3"/>
    <w:rsid w:val="45996D29"/>
    <w:rsid w:val="45C37D95"/>
    <w:rsid w:val="4674323E"/>
    <w:rsid w:val="46CF60A4"/>
    <w:rsid w:val="487A531F"/>
    <w:rsid w:val="48911D3C"/>
    <w:rsid w:val="48F350D4"/>
    <w:rsid w:val="490216AA"/>
    <w:rsid w:val="4A445DB6"/>
    <w:rsid w:val="4A4831FA"/>
    <w:rsid w:val="4A4D3D1A"/>
    <w:rsid w:val="4A5E657A"/>
    <w:rsid w:val="4AC3638F"/>
    <w:rsid w:val="4C00557C"/>
    <w:rsid w:val="4DF346BB"/>
    <w:rsid w:val="4F35568B"/>
    <w:rsid w:val="4FBA6948"/>
    <w:rsid w:val="501A1195"/>
    <w:rsid w:val="50A54F03"/>
    <w:rsid w:val="50ED6338"/>
    <w:rsid w:val="51345FFD"/>
    <w:rsid w:val="51477B64"/>
    <w:rsid w:val="517933C0"/>
    <w:rsid w:val="52872E11"/>
    <w:rsid w:val="5452339C"/>
    <w:rsid w:val="545C6276"/>
    <w:rsid w:val="55472A2C"/>
    <w:rsid w:val="569440B8"/>
    <w:rsid w:val="57991646"/>
    <w:rsid w:val="58A41209"/>
    <w:rsid w:val="597C2DBD"/>
    <w:rsid w:val="5A691F7A"/>
    <w:rsid w:val="5B3550D5"/>
    <w:rsid w:val="5B5E3D72"/>
    <w:rsid w:val="5B706BB5"/>
    <w:rsid w:val="5B8F3C7E"/>
    <w:rsid w:val="5CB6204A"/>
    <w:rsid w:val="5E1C77F3"/>
    <w:rsid w:val="5EA30896"/>
    <w:rsid w:val="5F2C6199"/>
    <w:rsid w:val="5F654051"/>
    <w:rsid w:val="5F676F7F"/>
    <w:rsid w:val="5F9A1332"/>
    <w:rsid w:val="5FC167FE"/>
    <w:rsid w:val="623501B1"/>
    <w:rsid w:val="631A353B"/>
    <w:rsid w:val="634D18BA"/>
    <w:rsid w:val="66214BD4"/>
    <w:rsid w:val="666D2919"/>
    <w:rsid w:val="66DE0D17"/>
    <w:rsid w:val="6796339F"/>
    <w:rsid w:val="68E66FF6"/>
    <w:rsid w:val="694264FF"/>
    <w:rsid w:val="696574CD"/>
    <w:rsid w:val="69B3434F"/>
    <w:rsid w:val="6A87282C"/>
    <w:rsid w:val="6AE22DDE"/>
    <w:rsid w:val="6B3D24B0"/>
    <w:rsid w:val="6B635940"/>
    <w:rsid w:val="6C1929C2"/>
    <w:rsid w:val="6CFE33C3"/>
    <w:rsid w:val="6E1410C6"/>
    <w:rsid w:val="6F191059"/>
    <w:rsid w:val="6F80296B"/>
    <w:rsid w:val="6F8B7F0D"/>
    <w:rsid w:val="70840239"/>
    <w:rsid w:val="71816E6E"/>
    <w:rsid w:val="71A75085"/>
    <w:rsid w:val="71D9178D"/>
    <w:rsid w:val="721727B9"/>
    <w:rsid w:val="7379414C"/>
    <w:rsid w:val="748A31AB"/>
    <w:rsid w:val="74C264A0"/>
    <w:rsid w:val="7506350D"/>
    <w:rsid w:val="755068E0"/>
    <w:rsid w:val="772C1811"/>
    <w:rsid w:val="78D5254D"/>
    <w:rsid w:val="79A62E1A"/>
    <w:rsid w:val="7B2965AD"/>
    <w:rsid w:val="7B5E77DF"/>
    <w:rsid w:val="7B8A7CE1"/>
    <w:rsid w:val="7BF344C5"/>
    <w:rsid w:val="7CC82071"/>
    <w:rsid w:val="7D252155"/>
    <w:rsid w:val="7D8116AF"/>
    <w:rsid w:val="7DCD34A9"/>
    <w:rsid w:val="7EEA6A7E"/>
    <w:rsid w:val="7F1775C9"/>
    <w:rsid w:val="7F1E16F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32"/>
      <w:szCs w:val="24"/>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eastAsia="仿宋"/>
    </w:rPr>
  </w:style>
  <w:style w:type="paragraph" w:styleId="3">
    <w:name w:val="Body Text"/>
    <w:basedOn w:val="1"/>
    <w:qFormat/>
    <w:uiPriority w:val="0"/>
    <w:pPr>
      <w:widowControl w:val="0"/>
      <w:adjustRightInd/>
      <w:snapToGrid/>
      <w:spacing w:after="0" w:line="600" w:lineRule="atLeast"/>
      <w:jc w:val="both"/>
    </w:pPr>
    <w:rPr>
      <w:rFonts w:hint="eastAsia" w:ascii="Calibri" w:hAnsi="Calibri" w:eastAsia="宋体"/>
      <w:kern w:val="2"/>
      <w:sz w:val="21"/>
      <w:szCs w:val="24"/>
    </w:rPr>
  </w:style>
  <w:style w:type="paragraph" w:styleId="4">
    <w:name w:val="Body Text Indent"/>
    <w:basedOn w:val="1"/>
    <w:next w:val="2"/>
    <w:semiHidden/>
    <w:unhideWhenUsed/>
    <w:qFormat/>
    <w:uiPriority w:val="99"/>
    <w:pPr>
      <w:spacing w:after="120"/>
      <w:ind w:left="420" w:leftChars="200"/>
    </w:pPr>
  </w:style>
  <w:style w:type="paragraph" w:styleId="5">
    <w:name w:val="Date"/>
    <w:basedOn w:val="1"/>
    <w:next w:val="1"/>
    <w:link w:val="19"/>
    <w:qFormat/>
    <w:uiPriority w:val="0"/>
    <w:pPr>
      <w:ind w:left="100" w:leftChars="2500"/>
    </w:pPr>
  </w:style>
  <w:style w:type="paragraph" w:styleId="6">
    <w:name w:val="footer"/>
    <w:basedOn w:val="1"/>
    <w:link w:val="15"/>
    <w:qFormat/>
    <w:uiPriority w:val="0"/>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9">
    <w:name w:val="Body Text First Indent"/>
    <w:basedOn w:val="3"/>
    <w:qFormat/>
    <w:uiPriority w:val="0"/>
    <w:pPr>
      <w:ind w:firstLine="420" w:firstLineChars="100"/>
    </w:pPr>
    <w:rPr>
      <w:szCs w:val="24"/>
    </w:rPr>
  </w:style>
  <w:style w:type="paragraph" w:styleId="10">
    <w:name w:val="Body Text First Indent 2"/>
    <w:basedOn w:val="4"/>
    <w:next w:val="9"/>
    <w:qFormat/>
    <w:uiPriority w:val="0"/>
    <w:pPr>
      <w:ind w:firstLine="420" w:firstLineChars="20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page number"/>
    <w:basedOn w:val="13"/>
    <w:qFormat/>
    <w:uiPriority w:val="0"/>
    <w:rPr>
      <w:rFonts w:asciiTheme="minorHAnsi" w:hAnsiTheme="minorHAnsi" w:eastAsiaTheme="minorEastAsia" w:cstheme="minorBidi"/>
    </w:rPr>
  </w:style>
  <w:style w:type="character" w:customStyle="1" w:styleId="15">
    <w:name w:val="页脚 Char"/>
    <w:link w:val="6"/>
    <w:qFormat/>
    <w:uiPriority w:val="99"/>
    <w:rPr>
      <w:rFonts w:ascii="Times New Roman" w:hAnsi="Times New Roman" w:eastAsia="宋体" w:cs="Times New Roman"/>
      <w:sz w:val="18"/>
      <w:szCs w:val="18"/>
    </w:rPr>
  </w:style>
  <w:style w:type="paragraph" w:customStyle="1" w:styleId="16">
    <w:name w:val="Header or footer|1"/>
    <w:basedOn w:val="1"/>
    <w:qFormat/>
    <w:uiPriority w:val="0"/>
    <w:rPr>
      <w:lang w:val="zh-TW" w:eastAsia="zh-TW" w:bidi="zh-TW"/>
    </w:rPr>
  </w:style>
  <w:style w:type="paragraph" w:customStyle="1" w:styleId="17">
    <w:name w:val="Body text|1"/>
    <w:basedOn w:val="1"/>
    <w:qFormat/>
    <w:uiPriority w:val="0"/>
    <w:pPr>
      <w:spacing w:after="200" w:line="300" w:lineRule="auto"/>
    </w:pPr>
    <w:rPr>
      <w:rFonts w:ascii="宋体" w:hAnsi="宋体" w:cs="宋体"/>
      <w:szCs w:val="32"/>
      <w:lang w:val="zh-TW" w:eastAsia="zh-TW" w:bidi="zh-TW"/>
    </w:rPr>
  </w:style>
  <w:style w:type="paragraph" w:styleId="18">
    <w:name w:val="List Paragraph"/>
    <w:basedOn w:val="1"/>
    <w:qFormat/>
    <w:uiPriority w:val="99"/>
    <w:pPr>
      <w:ind w:firstLine="420" w:firstLineChars="200"/>
    </w:pPr>
  </w:style>
  <w:style w:type="character" w:customStyle="1" w:styleId="19">
    <w:name w:val="日期 Char"/>
    <w:basedOn w:val="13"/>
    <w:link w:val="5"/>
    <w:qFormat/>
    <w:uiPriority w:val="0"/>
    <w:rPr>
      <w:rFonts w:ascii="Calibri" w:hAnsi="Calibri" w:eastAsia="宋体" w:cs="Times New Roman"/>
      <w:kern w:val="2"/>
      <w:sz w:val="32"/>
      <w:szCs w:val="24"/>
    </w:rPr>
  </w:style>
  <w:style w:type="table" w:customStyle="1" w:styleId="20">
    <w:name w:val="Table Normal"/>
    <w:semiHidden/>
    <w:unhideWhenUsed/>
    <w:qFormat/>
    <w:uiPriority w:val="0"/>
    <w:rPr>
      <w:rFonts w:ascii="Arial" w:hAnsi="Arial" w:cs="Arial"/>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15</Pages>
  <Words>1080</Words>
  <Characters>6158</Characters>
  <Lines>51</Lines>
  <Paragraphs>14</Paragraphs>
  <TotalTime>11</TotalTime>
  <ScaleCrop>false</ScaleCrop>
  <LinksUpToDate>false</LinksUpToDate>
  <CharactersWithSpaces>7224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2022-06-14T05:26:00Z</dcterms:created>
  <dc:creator>蒋超</dc:creator>
  <cp:lastModifiedBy>Ⅱ春暖℡</cp:lastModifiedBy>
  <cp:lastPrinted>2024-03-08T07:43:00Z</cp:lastPrinted>
  <dcterms:modified xsi:type="dcterms:W3CDTF">2024-03-18T03:04:42Z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D92C8151434C47E6B6A9DBA4F86CEC21_13</vt:lpwstr>
  </property>
</Properties>
</file>