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2018年政务公开工作要点任务分工表</w:t>
      </w:r>
    </w:p>
    <w:tbl>
      <w:tblPr>
        <w:tblStyle w:val="4"/>
        <w:tblpPr w:leftFromText="180" w:rightFromText="180" w:vertAnchor="text" w:horzAnchor="page" w:tblpXSpec="center" w:tblpY="920"/>
        <w:tblOverlap w:val="never"/>
        <w:tblW w:w="100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230"/>
        <w:gridCol w:w="1170"/>
        <w:gridCol w:w="4020"/>
        <w:gridCol w:w="1470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序号</w:t>
            </w:r>
          </w:p>
        </w:tc>
        <w:tc>
          <w:tcPr>
            <w:tcW w:w="6420" w:type="dxa"/>
            <w:gridSpan w:val="3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主要任务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牵头单位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持续做好重点领域信息公开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助力经济平稳较快增长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公开财政收支情况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公开各类存量资产、金融资源信息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市发改委、金融办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做好重大建设项目领域信息公开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市发改委、行政审批局、国土局、规划局、公管办、安监局、住建局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推进政府和社会资本合作（PPP）项目信息公开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市发改委、财政局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推进棚户区改造、农村危房改造和保障性住房信息公开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市住建局、规划局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公开住房公积金年度报告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南通市公积金中心如皋管理部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公开审计结果公告及整改情况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市审计局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助力重大改革事项落到实处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推进国资国企信息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sz w:val="24"/>
                <w:szCs w:val="24"/>
              </w:rPr>
              <w:t>公开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市财政局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市各有关国企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9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推进农业供给侧改革信息公开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市农委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推进财税体制改革信息公开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市财政局、税务局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推进消费升级和产品质量提升工作信息公开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12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助力供需结构优化升级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推进发展新产业信息公开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市发改委、科技局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13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推进对接服务上海工作信息公开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市发改委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助力民生保障和改善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推进精准扶贫脱贫和救助对象认定信息公开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市农办、民政局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15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推进公共法律服务信息公开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16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公开医疗机构医疗费用控制主要检测数据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市卫计委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17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推进食品药品安全领域信息公开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18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大力开展政务发布解读回应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及时准确公布重大政策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公开市政府及部门各项重要政策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19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公开市政府年度重点工作推进落实情况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20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政府部门权责清单调整后及时公开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市编办、法制办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21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实施“双随机一公开”监管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市市场监管局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22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人大代表建议和政协委员提案办理结果公开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23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高质量做好政策解读工作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聚焦市委市政府重点工作解读好相关政策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24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积极参加市政府新闻发布会、接受新闻采访等方式解读政策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25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打造“政策简明问答”平台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26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及时高效回应群众关切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建立完善政务舆情监测、快速反应和协调联动机制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27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认真做好就学就医、住房保障、安全生产、食品药品安全、养老服务等民生方面的热点舆情回应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市教育局、卫计委、住建局、安监局、市场监管局、民政局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28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用好“两微一端”新平台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29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落实政务舆情交办督办机制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切实提升政务服务公开实效</w:t>
            </w: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推进网上办事服务公开标准化规范化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优化再造网上办事流程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31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开展网上办事服务信息公开专项检查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32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清理并公开办事所需各类证照、证明材料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33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优化智慧政务综合信息化服务平台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34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推进全市“不见面审批（服务）”标准化建设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市编办、行政审批局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35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让企业群众到大厅办事更明白更便捷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实施办事服务信息线上线下同源管理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36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推行“一窗受理、集成服务”模式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37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及时公开“2340”改革进展和成效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市编办、行政审批局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市国土局、住建局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38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合理优化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政务服务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大厅窗口设置、升级信息化设备，增强智能化便捷导引服务，增加自助办证办照服务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市行政审批局、各镇（区、街道）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39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打造政务公开体验区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市政府办公室、行政审批局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40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深化网上办事服务“一号答”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全面开展网上办事“一号答”服务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市政府办公室、“12345”市长热线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41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建立政务服务“一号答”咨询问答知识清单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市行政审批局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42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着力打造“一站式”公开平台</w:t>
            </w:r>
          </w:p>
        </w:tc>
        <w:tc>
          <w:tcPr>
            <w:tcW w:w="5190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加强政府网站建设管理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市公共治理服务中心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43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打造政府数据资源共享开放门户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市公共治理服务中心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44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推动政府公报线上线下融合发展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45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深入推进政务公开标准化规范化</w:t>
            </w:r>
          </w:p>
        </w:tc>
        <w:tc>
          <w:tcPr>
            <w:tcW w:w="5190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贯彻落实好政府信息公开条例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46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推进政务公开各项制度建设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47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建立公共企事业办事公开制度</w:t>
            </w: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推动教育、生态环境、文化旅游、卫生健康、住房保障、社会救助、社会福利等领域公共企事业单位信息公开</w:t>
            </w:r>
          </w:p>
        </w:tc>
        <w:tc>
          <w:tcPr>
            <w:tcW w:w="3042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市教育局、环保局、文广新局、旅游局、卫计委、住建局、民政局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48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402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推动我市公共企事业单位信息公开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49</w:t>
            </w:r>
          </w:p>
        </w:tc>
        <w:tc>
          <w:tcPr>
            <w:tcW w:w="1230" w:type="dxa"/>
            <w:vMerge w:val="continue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加快基层政务公开标准化规范化试点建设</w:t>
            </w:r>
          </w:p>
        </w:tc>
        <w:tc>
          <w:tcPr>
            <w:tcW w:w="1470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市政府办公室</w:t>
            </w:r>
          </w:p>
        </w:tc>
        <w:tc>
          <w:tcPr>
            <w:tcW w:w="1572" w:type="dxa"/>
            <w:vAlign w:val="center"/>
          </w:tcPr>
          <w:p>
            <w:pPr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市各有关部门</w:t>
            </w:r>
          </w:p>
        </w:tc>
      </w:tr>
    </w:tbl>
    <w:p>
      <w:pPr>
        <w:rPr>
          <w:rFonts w:hint="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01F1B"/>
    <w:rsid w:val="4AF01F1B"/>
    <w:rsid w:val="5B60527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黑体_GBK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2018-08-27T03:20:00Z</dcterms:created>
  <dc:creator>lenovo</dc:creator>
  <cp:lastModifiedBy>lenovo</cp:lastModifiedBy>
  <dcterms:modified xsi:type="dcterms:W3CDTF">2018-08-28T03:26:56Z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